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3AB" w:rsidRPr="006773AB" w:rsidRDefault="006773AB" w:rsidP="006773AB">
      <w:pPr>
        <w:pStyle w:val="Corpsdetexte"/>
        <w:rPr>
          <w:rFonts w:ascii="Arial" w:hAnsi="Arial" w:cs="Arial"/>
          <w:b/>
        </w:rPr>
      </w:pPr>
      <w:r w:rsidRPr="006773AB">
        <w:rPr>
          <w:rFonts w:ascii="Arial" w:hAnsi="Arial" w:cs="Arial"/>
          <w:b/>
        </w:rPr>
        <w:t xml:space="preserve">Niveau : Licence  LMD                                                                 </w:t>
      </w:r>
    </w:p>
    <w:p w:rsidR="006773AB" w:rsidRPr="006773AB" w:rsidRDefault="006773AB" w:rsidP="006773AB">
      <w:pPr>
        <w:pStyle w:val="Corpsdetexte"/>
        <w:rPr>
          <w:rFonts w:ascii="Arial" w:hAnsi="Arial" w:cs="Arial"/>
          <w:b/>
        </w:rPr>
      </w:pPr>
      <w:r w:rsidRPr="006773AB">
        <w:rPr>
          <w:rFonts w:ascii="Arial" w:hAnsi="Arial" w:cs="Arial"/>
          <w:b/>
        </w:rPr>
        <w:t>Semestre 1</w:t>
      </w:r>
    </w:p>
    <w:p w:rsidR="006773AB" w:rsidRPr="006773AB" w:rsidRDefault="006773AB" w:rsidP="006773AB">
      <w:pPr>
        <w:pStyle w:val="Corpsdetexte"/>
        <w:rPr>
          <w:rFonts w:ascii="Arial" w:hAnsi="Arial" w:cs="Arial"/>
          <w:b/>
        </w:rPr>
      </w:pPr>
      <w:r w:rsidRPr="006773AB">
        <w:rPr>
          <w:rFonts w:ascii="Arial" w:hAnsi="Arial" w:cs="Arial"/>
          <w:b/>
        </w:rPr>
        <w:t xml:space="preserve">Matière enseignée : MTU   </w:t>
      </w:r>
    </w:p>
    <w:p w:rsidR="006773AB" w:rsidRPr="006773AB" w:rsidRDefault="006773AB" w:rsidP="006773AB">
      <w:pPr>
        <w:pStyle w:val="Corpsdetexte"/>
        <w:rPr>
          <w:rFonts w:ascii="Arial" w:hAnsi="Arial" w:cs="Arial"/>
        </w:rPr>
      </w:pPr>
    </w:p>
    <w:p w:rsidR="006773AB" w:rsidRPr="006773AB" w:rsidRDefault="006773AB" w:rsidP="006773AB">
      <w:pPr>
        <w:pStyle w:val="Corpsdetexte"/>
        <w:rPr>
          <w:rFonts w:ascii="Arial" w:hAnsi="Arial" w:cs="Arial"/>
        </w:rPr>
      </w:pPr>
      <w:r w:rsidRPr="006773AB">
        <w:rPr>
          <w:rFonts w:ascii="Arial" w:hAnsi="Arial" w:cs="Arial"/>
        </w:rPr>
        <w:t>Cours / TD</w:t>
      </w:r>
    </w:p>
    <w:p w:rsidR="006773AB" w:rsidRPr="006773AB" w:rsidRDefault="006773AB" w:rsidP="006773AB">
      <w:pPr>
        <w:pStyle w:val="Corpsdetexte"/>
        <w:rPr>
          <w:rFonts w:ascii="Arial" w:hAnsi="Arial" w:cs="Arial"/>
          <w:b/>
        </w:rPr>
      </w:pPr>
      <w:r w:rsidRPr="006773AB">
        <w:rPr>
          <w:rFonts w:ascii="Arial" w:hAnsi="Arial" w:cs="Arial"/>
        </w:rPr>
        <w:t>Mode d’évaluation : Continu et Examen</w:t>
      </w:r>
    </w:p>
    <w:p w:rsidR="00522B7C" w:rsidRDefault="00522B7C">
      <w:pPr>
        <w:rPr>
          <w:rFonts w:ascii="Times New Roman" w:hAnsi="Times New Roman" w:cs="Times New Roman"/>
          <w:b/>
          <w:spacing w:val="-10"/>
          <w:kern w:val="28"/>
          <w:sz w:val="26"/>
          <w:szCs w:val="26"/>
        </w:rPr>
      </w:pPr>
      <w:r>
        <w:rPr>
          <w:rFonts w:ascii="Times New Roman" w:hAnsi="Times New Roman" w:cs="Times New Roman"/>
          <w:b/>
          <w:sz w:val="26"/>
          <w:szCs w:val="26"/>
        </w:rPr>
        <w:br w:type="page"/>
      </w:r>
    </w:p>
    <w:p w:rsidR="006773AB" w:rsidRPr="00284A7C" w:rsidRDefault="006773AB" w:rsidP="006773AB">
      <w:pPr>
        <w:pStyle w:val="Titre"/>
        <w:spacing w:before="100" w:beforeAutospacing="1" w:after="100" w:afterAutospacing="1" w:line="360" w:lineRule="auto"/>
        <w:jc w:val="both"/>
        <w:rPr>
          <w:rFonts w:ascii="Times New Roman" w:hAnsi="Times New Roman" w:cs="Times New Roman"/>
          <w:b/>
          <w:sz w:val="26"/>
          <w:szCs w:val="26"/>
        </w:rPr>
      </w:pPr>
      <w:r w:rsidRPr="00284A7C">
        <w:rPr>
          <w:rFonts w:ascii="Times New Roman" w:hAnsi="Times New Roman" w:cs="Times New Roman"/>
          <w:b/>
          <w:sz w:val="26"/>
          <w:szCs w:val="26"/>
        </w:rPr>
        <w:lastRenderedPageBreak/>
        <w:t>CHAPITRE I : DECOUVRIR L’UNIVERSITE</w:t>
      </w:r>
    </w:p>
    <w:p w:rsidR="006773AB" w:rsidRPr="002562D0" w:rsidRDefault="006773AB" w:rsidP="006773AB">
      <w:pPr>
        <w:pStyle w:val="Paragraphedeliste"/>
        <w:spacing w:before="100" w:beforeAutospacing="1" w:after="100" w:afterAutospacing="1" w:line="360" w:lineRule="auto"/>
        <w:ind w:left="0" w:firstLine="720"/>
        <w:jc w:val="both"/>
        <w:rPr>
          <w:rFonts w:ascii="Times New Roman" w:hAnsi="Times New Roman" w:cs="Times New Roman"/>
          <w:sz w:val="24"/>
          <w:szCs w:val="24"/>
        </w:rPr>
      </w:pPr>
      <w:r w:rsidRPr="002562D0">
        <w:rPr>
          <w:rFonts w:ascii="Times New Roman" w:hAnsi="Times New Roman" w:cs="Times New Roman"/>
          <w:sz w:val="24"/>
          <w:szCs w:val="24"/>
        </w:rPr>
        <w:t xml:space="preserve">Dans ce chapitre, nous présentons une initiation sur l’université aux bacheliers tout en proposant un descriptif général sur le système L. M. D. et sur les outils d’apprentissage.  </w:t>
      </w:r>
    </w:p>
    <w:p w:rsidR="006773AB" w:rsidRPr="00284A7C" w:rsidRDefault="006773AB" w:rsidP="0016436F">
      <w:pPr>
        <w:numPr>
          <w:ilvl w:val="0"/>
          <w:numId w:val="15"/>
        </w:numPr>
        <w:spacing w:before="100" w:beforeAutospacing="1" w:after="100" w:afterAutospacing="1" w:line="360" w:lineRule="auto"/>
        <w:jc w:val="both"/>
        <w:rPr>
          <w:rFonts w:ascii="Times New Roman" w:hAnsi="Times New Roman" w:cs="Times New Roman"/>
          <w:b/>
          <w:sz w:val="26"/>
          <w:szCs w:val="26"/>
        </w:rPr>
      </w:pPr>
      <w:r w:rsidRPr="00284A7C">
        <w:rPr>
          <w:rFonts w:ascii="Times New Roman" w:hAnsi="Times New Roman" w:cs="Times New Roman"/>
          <w:b/>
          <w:color w:val="231F20"/>
          <w:spacing w:val="3"/>
          <w:sz w:val="26"/>
          <w:szCs w:val="26"/>
          <w:shd w:val="clear" w:color="auto" w:fill="FFFFFF"/>
        </w:rPr>
        <w:t>Qu'est-ce qu'une université ?</w:t>
      </w:r>
    </w:p>
    <w:p w:rsidR="006773AB" w:rsidRPr="00284A7C" w:rsidRDefault="006773AB" w:rsidP="0016436F">
      <w:pPr>
        <w:numPr>
          <w:ilvl w:val="0"/>
          <w:numId w:val="8"/>
        </w:numPr>
        <w:spacing w:before="100" w:beforeAutospacing="1" w:after="100" w:afterAutospacing="1" w:line="360" w:lineRule="auto"/>
        <w:ind w:left="1134" w:hanging="425"/>
        <w:jc w:val="both"/>
        <w:rPr>
          <w:rFonts w:ascii="Times New Roman" w:hAnsi="Times New Roman" w:cs="Times New Roman"/>
          <w:b/>
          <w:sz w:val="26"/>
          <w:szCs w:val="26"/>
        </w:rPr>
      </w:pPr>
      <w:r w:rsidRPr="00284A7C">
        <w:rPr>
          <w:rFonts w:ascii="Times New Roman" w:hAnsi="Times New Roman" w:cs="Times New Roman"/>
          <w:b/>
          <w:color w:val="231F20"/>
          <w:spacing w:val="3"/>
          <w:sz w:val="26"/>
          <w:szCs w:val="26"/>
          <w:shd w:val="clear" w:color="auto" w:fill="FFFFFF"/>
        </w:rPr>
        <w:t xml:space="preserve">Survol historique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color w:val="222222"/>
          <w:sz w:val="24"/>
          <w:szCs w:val="24"/>
          <w:shd w:val="clear" w:color="auto" w:fill="FFFFFF"/>
        </w:rPr>
      </w:pPr>
      <w:r w:rsidRPr="002562D0">
        <w:rPr>
          <w:rFonts w:ascii="Times New Roman" w:hAnsi="Times New Roman" w:cs="Times New Roman"/>
          <w:color w:val="222222"/>
          <w:sz w:val="24"/>
          <w:szCs w:val="24"/>
          <w:shd w:val="clear" w:color="auto" w:fill="FFFFFF"/>
        </w:rPr>
        <w:t xml:space="preserve">Il est très difficile de situer une acception de l’« université » dans l’histoire de l’humanité. D’après les historiens, la notion d’université est une acception anachronique qui exige un survol historique des temps anciens. </w:t>
      </w:r>
    </w:p>
    <w:p w:rsidR="006773AB" w:rsidRPr="002562D0" w:rsidRDefault="006773AB" w:rsidP="006773AB">
      <w:pPr>
        <w:spacing w:before="100" w:beforeAutospacing="1" w:after="100" w:afterAutospacing="1" w:line="360" w:lineRule="auto"/>
        <w:ind w:firstLine="720"/>
        <w:jc w:val="both"/>
        <w:rPr>
          <w:rStyle w:val="texteital"/>
          <w:rFonts w:ascii="Times New Roman" w:eastAsia="Candara" w:hAnsi="Times New Roman" w:cs="Times New Roman"/>
          <w:sz w:val="24"/>
          <w:szCs w:val="24"/>
        </w:rPr>
      </w:pPr>
      <w:r w:rsidRPr="002562D0">
        <w:rPr>
          <w:rFonts w:ascii="Times New Roman" w:hAnsi="Times New Roman" w:cs="Times New Roman"/>
          <w:color w:val="222222"/>
          <w:sz w:val="24"/>
          <w:szCs w:val="24"/>
          <w:shd w:val="clear" w:color="auto" w:fill="FFFFFF"/>
        </w:rPr>
        <w:t xml:space="preserve">Certains auteurs rangent cette notion </w:t>
      </w:r>
      <w:r w:rsidRPr="002562D0">
        <w:rPr>
          <w:rFonts w:ascii="Times New Roman" w:hAnsi="Times New Roman" w:cs="Times New Roman"/>
          <w:sz w:val="24"/>
          <w:szCs w:val="24"/>
        </w:rPr>
        <w:t>d’</w:t>
      </w:r>
      <w:r w:rsidRPr="002562D0">
        <w:rPr>
          <w:rStyle w:val="texteital"/>
          <w:rFonts w:ascii="Times New Roman" w:eastAsia="Candara" w:hAnsi="Times New Roman" w:cs="Times New Roman"/>
          <w:sz w:val="24"/>
          <w:szCs w:val="24"/>
        </w:rPr>
        <w:t>« </w:t>
      </w:r>
      <w:r w:rsidRPr="002562D0">
        <w:rPr>
          <w:rStyle w:val="texteital"/>
          <w:rFonts w:ascii="Times New Roman" w:eastAsia="Candara" w:hAnsi="Times New Roman" w:cs="Times New Roman"/>
          <w:i/>
          <w:sz w:val="24"/>
          <w:szCs w:val="24"/>
        </w:rPr>
        <w:t>université</w:t>
      </w:r>
      <w:r w:rsidRPr="002562D0">
        <w:rPr>
          <w:rStyle w:val="texteital"/>
          <w:rFonts w:ascii="Times New Roman" w:eastAsia="Candara" w:hAnsi="Times New Roman" w:cs="Times New Roman"/>
          <w:sz w:val="24"/>
          <w:szCs w:val="24"/>
        </w:rPr>
        <w:t> »</w:t>
      </w:r>
      <w:r w:rsidRPr="002562D0">
        <w:rPr>
          <w:rFonts w:ascii="Times New Roman" w:hAnsi="Times New Roman" w:cs="Times New Roman"/>
          <w:sz w:val="24"/>
          <w:szCs w:val="24"/>
        </w:rPr>
        <w:t xml:space="preserve"> </w:t>
      </w:r>
      <w:r w:rsidRPr="002562D0">
        <w:rPr>
          <w:rStyle w:val="texteital"/>
          <w:rFonts w:ascii="Times New Roman" w:eastAsia="Candara" w:hAnsi="Times New Roman" w:cs="Times New Roman"/>
          <w:sz w:val="24"/>
          <w:szCs w:val="24"/>
        </w:rPr>
        <w:t xml:space="preserve">aux diverses périodes :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color w:val="222222"/>
          <w:sz w:val="24"/>
          <w:szCs w:val="24"/>
          <w:shd w:val="clear" w:color="auto" w:fill="FFFFFF"/>
        </w:rPr>
      </w:pPr>
      <w:r w:rsidRPr="002562D0">
        <w:rPr>
          <w:rFonts w:ascii="Times New Roman" w:hAnsi="Times New Roman" w:cs="Times New Roman"/>
          <w:color w:val="222222"/>
          <w:sz w:val="24"/>
          <w:szCs w:val="24"/>
          <w:shd w:val="clear" w:color="auto" w:fill="FFFFFF"/>
        </w:rPr>
        <w:t>En premier lieu, il y a eu l’apparition de l’université chez les grecques, les perses, les indous et les égyptiens. Les plus anciennes universités sont : université de Constantinople et celle des byzantins, en 425 (</w:t>
      </w:r>
      <w:r w:rsidRPr="002562D0">
        <w:rPr>
          <w:rStyle w:val="reference-text"/>
          <w:rFonts w:ascii="Times New Roman" w:hAnsi="Times New Roman" w:cs="Times New Roman"/>
          <w:color w:val="222222"/>
          <w:sz w:val="24"/>
          <w:szCs w:val="24"/>
        </w:rPr>
        <w:t xml:space="preserve">Morrisson, 2012 : 19).  </w:t>
      </w:r>
      <w:r w:rsidRPr="002562D0">
        <w:rPr>
          <w:rFonts w:ascii="Times New Roman" w:hAnsi="Times New Roman" w:cs="Times New Roman"/>
          <w:color w:val="222222"/>
          <w:sz w:val="24"/>
          <w:szCs w:val="24"/>
          <w:shd w:val="clear" w:color="auto" w:fill="FFFFFF"/>
        </w:rPr>
        <w:t xml:space="preserve">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2562D0">
        <w:rPr>
          <w:rStyle w:val="texteital"/>
          <w:rFonts w:ascii="Times New Roman" w:eastAsia="Candara" w:hAnsi="Times New Roman" w:cs="Times New Roman"/>
          <w:sz w:val="24"/>
          <w:szCs w:val="24"/>
        </w:rPr>
        <w:t xml:space="preserve">Au début du XIIIe siècle tout en référant aux créations issues </w:t>
      </w:r>
      <w:r w:rsidRPr="002562D0">
        <w:rPr>
          <w:rStyle w:val="reference-text"/>
          <w:rFonts w:ascii="Times New Roman" w:hAnsi="Times New Roman" w:cs="Times New Roman"/>
          <w:color w:val="222222"/>
          <w:sz w:val="24"/>
          <w:szCs w:val="24"/>
        </w:rPr>
        <w:t>des civilisations chrétiennes occidentales</w:t>
      </w:r>
      <w:r w:rsidRPr="002562D0">
        <w:rPr>
          <w:rFonts w:ascii="Times New Roman" w:hAnsi="Times New Roman" w:cs="Times New Roman"/>
          <w:sz w:val="24"/>
          <w:szCs w:val="24"/>
        </w:rPr>
        <w:t xml:space="preserve"> (Charle et Verger, 1995). A cette époque médiévale, la notion en question renvoyait à un statut juridique chrétien limité à une communauté restreinte de l’église : elle était le lieu de formation et de débat religieux (théologie et droit) des clercs (Blainey, 2011). Il s’agissait des « institutions d’Église » (Charle et Verger, 1995). D’ailleurs certains spécialistes pensent que la première université qui a vu le jour c’était celle de Paris et celle de la Bologne vers le XIIe siècle (Johnson, 2000 : 9).</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2562D0">
        <w:rPr>
          <w:rFonts w:ascii="Times New Roman" w:hAnsi="Times New Roman" w:cs="Times New Roman"/>
          <w:sz w:val="24"/>
          <w:szCs w:val="24"/>
        </w:rPr>
        <w:t>Cependant, d’autres affirment que l’apparition de l’université dont la définition que l’on en donne, est liée à la révolution française qui parcourt l’Europe au XIXe siècle et à l’ère de la modernité (Charle et Verger, 1995). La communauté universitaire s’élargit, notamment avec le renforcement de l’enseignement des disciplines « </w:t>
      </w:r>
      <w:r w:rsidRPr="002562D0">
        <w:rPr>
          <w:rFonts w:ascii="Times New Roman" w:hAnsi="Times New Roman" w:cs="Times New Roman"/>
          <w:i/>
          <w:sz w:val="24"/>
          <w:szCs w:val="24"/>
        </w:rPr>
        <w:t>nouvelles</w:t>
      </w:r>
      <w:r w:rsidRPr="002562D0">
        <w:rPr>
          <w:rFonts w:ascii="Times New Roman" w:hAnsi="Times New Roman" w:cs="Times New Roman"/>
          <w:sz w:val="24"/>
          <w:szCs w:val="24"/>
        </w:rPr>
        <w:t xml:space="preserve"> », telles que la philologie, les mathématiques, la physique, etc. Effectivement, le modèle de l’enseignement supérieur se généralise dans les quatre coins du monde. </w:t>
      </w:r>
    </w:p>
    <w:p w:rsidR="006773AB" w:rsidRPr="006773AB"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2562D0">
        <w:rPr>
          <w:rFonts w:ascii="Times New Roman" w:hAnsi="Times New Roman" w:cs="Times New Roman"/>
          <w:sz w:val="24"/>
          <w:szCs w:val="24"/>
        </w:rPr>
        <w:t xml:space="preserve">Il y a eu la </w:t>
      </w:r>
      <w:r w:rsidRPr="006773AB">
        <w:rPr>
          <w:rFonts w:ascii="Times New Roman" w:hAnsi="Times New Roman" w:cs="Times New Roman"/>
          <w:sz w:val="24"/>
          <w:szCs w:val="24"/>
        </w:rPr>
        <w:t xml:space="preserve">naissance des établissements universitaires. Nous citons : </w:t>
      </w:r>
    </w:p>
    <w:p w:rsidR="006773AB" w:rsidRPr="006773AB"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6773AB">
        <w:rPr>
          <w:rFonts w:ascii="Times New Roman" w:hAnsi="Times New Roman" w:cs="Times New Roman"/>
          <w:sz w:val="24"/>
          <w:szCs w:val="24"/>
        </w:rPr>
        <w:t>Dans le contexte occidental, nous mentionnons les universités : Oxford, Cambridge, Harvard, etc.</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color w:val="222222"/>
          <w:sz w:val="24"/>
          <w:szCs w:val="24"/>
          <w:shd w:val="clear" w:color="auto" w:fill="FFFFFF"/>
        </w:rPr>
      </w:pPr>
      <w:r w:rsidRPr="006773AB">
        <w:rPr>
          <w:rFonts w:ascii="Times New Roman" w:hAnsi="Times New Roman" w:cs="Times New Roman"/>
          <w:sz w:val="24"/>
          <w:szCs w:val="24"/>
        </w:rPr>
        <w:t>Dans le contexte maghrébin, nous évoquons, à titre d’exemple, l’université El-Kairouan en Tunisie (672) et l’université d’El-Karaouîn au Maroc (en 859) (</w:t>
      </w:r>
      <w:r w:rsidRPr="006773AB">
        <w:rPr>
          <w:rFonts w:ascii="Times New Roman" w:hAnsi="Times New Roman" w:cs="Times New Roman"/>
          <w:color w:val="222222"/>
          <w:sz w:val="24"/>
          <w:szCs w:val="24"/>
          <w:shd w:val="clear" w:color="auto" w:fill="FFFFFF"/>
        </w:rPr>
        <w:t xml:space="preserve">Verger, 2003, 35) et </w:t>
      </w:r>
      <w:r w:rsidRPr="006773AB">
        <w:rPr>
          <w:rFonts w:ascii="Times New Roman" w:hAnsi="Times New Roman" w:cs="Times New Roman"/>
          <w:sz w:val="24"/>
          <w:szCs w:val="24"/>
        </w:rPr>
        <w:t>l’université El-Azhar en Egypte</w:t>
      </w:r>
      <w:r w:rsidRPr="002562D0">
        <w:rPr>
          <w:rFonts w:ascii="Times New Roman" w:hAnsi="Times New Roman" w:cs="Times New Roman"/>
          <w:sz w:val="24"/>
          <w:szCs w:val="24"/>
        </w:rPr>
        <w:t xml:space="preserve"> (en 970)</w:t>
      </w:r>
      <w:r w:rsidRPr="002562D0">
        <w:rPr>
          <w:rFonts w:ascii="Times New Roman" w:hAnsi="Times New Roman" w:cs="Times New Roman"/>
          <w:color w:val="222222"/>
          <w:sz w:val="24"/>
          <w:szCs w:val="24"/>
          <w:shd w:val="clear" w:color="auto" w:fill="FFFFFF"/>
        </w:rPr>
        <w:t xml:space="preserve">.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2562D0">
        <w:rPr>
          <w:rFonts w:ascii="Times New Roman" w:hAnsi="Times New Roman" w:cs="Times New Roman"/>
          <w:sz w:val="24"/>
          <w:szCs w:val="24"/>
        </w:rPr>
        <w:lastRenderedPageBreak/>
        <w:t>Il est important de noter que l’acception de l’université est en constante évolution. Elle a dépassé le sens d’un établissement limité au savoir religieux tout en s’ouvrant de plus en plus sur d’autres disciplines traitant les sciences comme objet de recherche. Comme le confirme Wilhelm von Humboldt « </w:t>
      </w:r>
      <w:r w:rsidRPr="002562D0">
        <w:rPr>
          <w:rFonts w:ascii="Times New Roman" w:hAnsi="Times New Roman" w:cs="Times New Roman"/>
          <w:i/>
          <w:sz w:val="24"/>
          <w:szCs w:val="24"/>
        </w:rPr>
        <w:t>L'université doit être elle aussi un établissement de culture générale, une Alma mater, réunissant toutes les disciplines sans chercher à dispenser un semblant de formation professionnelle.»</w:t>
      </w:r>
      <w:r w:rsidRPr="002562D0">
        <w:rPr>
          <w:rFonts w:ascii="Times New Roman" w:hAnsi="Times New Roman" w:cs="Times New Roman"/>
          <w:sz w:val="24"/>
          <w:szCs w:val="24"/>
          <w:vertAlign w:val="superscript"/>
        </w:rPr>
        <w:t xml:space="preserve">  </w:t>
      </w:r>
      <w:r w:rsidRPr="002562D0">
        <w:rPr>
          <w:rFonts w:ascii="Times New Roman" w:hAnsi="Times New Roman" w:cs="Times New Roman"/>
          <w:sz w:val="24"/>
          <w:szCs w:val="24"/>
        </w:rPr>
        <w:t xml:space="preserve">(1993).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2562D0">
        <w:rPr>
          <w:rFonts w:ascii="Times New Roman" w:hAnsi="Times New Roman" w:cs="Times New Roman"/>
          <w:sz w:val="24"/>
          <w:szCs w:val="24"/>
        </w:rPr>
        <w:t>Avec la globalisation et la révolution numérique, on en parle de l’enseignement supérieur de masse issu du « </w:t>
      </w:r>
      <w:r w:rsidRPr="002562D0">
        <w:rPr>
          <w:rFonts w:ascii="Times New Roman" w:hAnsi="Times New Roman" w:cs="Times New Roman"/>
          <w:i/>
          <w:sz w:val="24"/>
          <w:szCs w:val="24"/>
        </w:rPr>
        <w:t>modèle américain</w:t>
      </w:r>
      <w:r w:rsidRPr="002562D0">
        <w:rPr>
          <w:rFonts w:ascii="Times New Roman" w:hAnsi="Times New Roman" w:cs="Times New Roman"/>
          <w:sz w:val="24"/>
          <w:szCs w:val="24"/>
        </w:rPr>
        <w:t xml:space="preserve"> » assurant le développement et la stabilité économique du pays.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2562D0">
        <w:rPr>
          <w:rFonts w:ascii="Times New Roman" w:hAnsi="Times New Roman" w:cs="Times New Roman"/>
          <w:sz w:val="24"/>
          <w:szCs w:val="24"/>
        </w:rPr>
        <w:t xml:space="preserve">En somme, cette brève chronologique de l’acception de l’université offre une lecture pertinente permettant de comprendre l’héritage académique, les ressources intellectuelles, l’évolution et le fonctionnement de nos sociétés. </w:t>
      </w:r>
    </w:p>
    <w:p w:rsidR="006773AB" w:rsidRPr="00284A7C" w:rsidRDefault="006773AB" w:rsidP="0016436F">
      <w:pPr>
        <w:numPr>
          <w:ilvl w:val="0"/>
          <w:numId w:val="8"/>
        </w:numPr>
        <w:spacing w:before="100" w:beforeAutospacing="1" w:after="100" w:afterAutospacing="1" w:line="360" w:lineRule="auto"/>
        <w:ind w:left="1134" w:hanging="425"/>
        <w:rPr>
          <w:rFonts w:ascii="Times New Roman" w:hAnsi="Times New Roman" w:cs="Times New Roman"/>
          <w:b/>
          <w:sz w:val="26"/>
          <w:szCs w:val="26"/>
        </w:rPr>
      </w:pPr>
      <w:r w:rsidRPr="00284A7C">
        <w:rPr>
          <w:rFonts w:ascii="Times New Roman" w:hAnsi="Times New Roman" w:cs="Times New Roman"/>
          <w:b/>
          <w:color w:val="231F20"/>
          <w:spacing w:val="3"/>
          <w:sz w:val="26"/>
          <w:szCs w:val="26"/>
          <w:shd w:val="clear" w:color="auto" w:fill="FFFFFF"/>
        </w:rPr>
        <w:t xml:space="preserve">Définition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2562D0">
        <w:rPr>
          <w:rFonts w:ascii="Times New Roman" w:hAnsi="Times New Roman" w:cs="Times New Roman"/>
          <w:sz w:val="24"/>
          <w:szCs w:val="24"/>
        </w:rPr>
        <w:t>Dans le sens, le mot université vient du mot latin « </w:t>
      </w:r>
      <w:r w:rsidRPr="002562D0">
        <w:rPr>
          <w:rFonts w:ascii="Times New Roman" w:hAnsi="Times New Roman" w:cs="Times New Roman"/>
          <w:i/>
          <w:iCs/>
          <w:sz w:val="24"/>
          <w:szCs w:val="24"/>
        </w:rPr>
        <w:t>universitas magistrorum et scolarium»</w:t>
      </w:r>
      <w:r w:rsidRPr="002562D0">
        <w:rPr>
          <w:rFonts w:ascii="Times New Roman" w:hAnsi="Times New Roman" w:cs="Times New Roman"/>
          <w:sz w:val="24"/>
          <w:szCs w:val="24"/>
        </w:rPr>
        <w:t>, signifiant la compagnie et la corporation des enseignants et des étudiants d’une même ville.</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2562D0">
        <w:rPr>
          <w:rFonts w:ascii="Times New Roman" w:hAnsi="Times New Roman" w:cs="Times New Roman"/>
          <w:sz w:val="24"/>
          <w:szCs w:val="24"/>
        </w:rPr>
        <w:t>Dans son sens le plus usuel aujourd'hui, le mot université désigne une institution de haut savoir. Il renvoie aux mots univers et universel, venant eux-mêmes de deux mots latins, « </w:t>
      </w:r>
      <w:r w:rsidRPr="002562D0">
        <w:rPr>
          <w:rFonts w:ascii="Times New Roman" w:hAnsi="Times New Roman" w:cs="Times New Roman"/>
          <w:i/>
          <w:iCs/>
          <w:sz w:val="24"/>
          <w:szCs w:val="24"/>
        </w:rPr>
        <w:t>unus »</w:t>
      </w:r>
      <w:r w:rsidRPr="002562D0">
        <w:rPr>
          <w:rFonts w:ascii="Times New Roman" w:hAnsi="Times New Roman" w:cs="Times New Roman"/>
          <w:sz w:val="24"/>
          <w:szCs w:val="24"/>
        </w:rPr>
        <w:t xml:space="preserve"> et « </w:t>
      </w:r>
      <w:r w:rsidRPr="002562D0">
        <w:rPr>
          <w:rFonts w:ascii="Times New Roman" w:hAnsi="Times New Roman" w:cs="Times New Roman"/>
          <w:i/>
          <w:iCs/>
          <w:sz w:val="24"/>
          <w:szCs w:val="24"/>
        </w:rPr>
        <w:t>vertere »</w:t>
      </w:r>
      <w:r w:rsidRPr="002562D0">
        <w:rPr>
          <w:rFonts w:ascii="Times New Roman" w:hAnsi="Times New Roman" w:cs="Times New Roman"/>
          <w:sz w:val="24"/>
          <w:szCs w:val="24"/>
        </w:rPr>
        <w:t xml:space="preserve">, qui veulent dire : « un » et « tourner ». Le mot </w:t>
      </w:r>
      <w:r w:rsidRPr="0011057B">
        <w:rPr>
          <w:rFonts w:ascii="Times New Roman" w:hAnsi="Times New Roman" w:cs="Times New Roman"/>
          <w:sz w:val="24"/>
          <w:szCs w:val="24"/>
        </w:rPr>
        <w:t>université signifie donc tourné vers l'unité. Autrement dit, L'université est le lieu de savoir lié un principe d'unité. Comme le conçoit John Henry Newman : «</w:t>
      </w:r>
      <w:r w:rsidRPr="0011057B">
        <w:rPr>
          <w:rFonts w:ascii="Times New Roman" w:hAnsi="Times New Roman" w:cs="Times New Roman"/>
          <w:i/>
          <w:sz w:val="24"/>
          <w:szCs w:val="24"/>
        </w:rPr>
        <w:t>Une université ne doit pas s'occuper seulement de science, ni seulement de lettres, ni seulement</w:t>
      </w:r>
      <w:r w:rsidRPr="002562D0">
        <w:rPr>
          <w:rFonts w:ascii="Times New Roman" w:hAnsi="Times New Roman" w:cs="Times New Roman"/>
          <w:i/>
          <w:sz w:val="24"/>
          <w:szCs w:val="24"/>
        </w:rPr>
        <w:t xml:space="preserve"> de théologie, ni seulement de connaissances abstraites ou expérimentales, morales ou pratiques, métaphysiques ou historiques, mais de tout savoir. Elle est en effet le siège réservé à cette vaste philosophie qui embrasse toute vérité, les situe en leur lieu propre et enseigne la méthode à suivre pour atteindre chacune.</w:t>
      </w:r>
      <w:r w:rsidRPr="002562D0">
        <w:rPr>
          <w:rStyle w:val="Appelnotedebasdep"/>
          <w:rFonts w:ascii="Times New Roman" w:hAnsi="Times New Roman" w:cs="Times New Roman"/>
          <w:i/>
          <w:sz w:val="24"/>
          <w:szCs w:val="24"/>
        </w:rPr>
        <w:footnoteReference w:id="1"/>
      </w:r>
      <w:r w:rsidRPr="002562D0">
        <w:rPr>
          <w:rFonts w:ascii="Times New Roman" w:hAnsi="Times New Roman" w:cs="Times New Roman"/>
          <w:i/>
          <w:sz w:val="24"/>
          <w:szCs w:val="24"/>
        </w:rPr>
        <w:t>»</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shd w:val="clear" w:color="auto" w:fill="FFFFFF"/>
        </w:rPr>
      </w:pPr>
      <w:r w:rsidRPr="002562D0">
        <w:rPr>
          <w:rFonts w:ascii="Times New Roman" w:hAnsi="Times New Roman" w:cs="Times New Roman"/>
          <w:sz w:val="24"/>
          <w:szCs w:val="24"/>
          <w:shd w:val="clear" w:color="auto" w:fill="FFFFFF"/>
        </w:rPr>
        <w:t>D’après la définition Larousse : « </w:t>
      </w:r>
      <w:r w:rsidRPr="002562D0">
        <w:rPr>
          <w:rFonts w:ascii="Times New Roman" w:hAnsi="Times New Roman" w:cs="Times New Roman"/>
          <w:i/>
          <w:sz w:val="24"/>
          <w:szCs w:val="24"/>
          <w:shd w:val="clear" w:color="auto" w:fill="FFFFFF"/>
        </w:rPr>
        <w:t>Ensemble d’établissements scolaires relevant de l’enseignement supérieur regroupé dans une circonscription administrative ; ensemble des bâtiments qui les abritent. </w:t>
      </w:r>
      <w:r w:rsidRPr="002562D0">
        <w:rPr>
          <w:rFonts w:ascii="Times New Roman" w:hAnsi="Times New Roman" w:cs="Times New Roman"/>
          <w:sz w:val="24"/>
          <w:szCs w:val="24"/>
          <w:shd w:val="clear" w:color="auto" w:fill="FFFFFF"/>
        </w:rPr>
        <w:t xml:space="preserve">» (2016 : 1185).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shd w:val="clear" w:color="auto" w:fill="FFFFFF"/>
        </w:rPr>
      </w:pPr>
      <w:r w:rsidRPr="002562D0">
        <w:rPr>
          <w:rFonts w:ascii="Times New Roman" w:hAnsi="Times New Roman" w:cs="Times New Roman"/>
          <w:sz w:val="24"/>
          <w:szCs w:val="24"/>
          <w:shd w:val="clear" w:color="auto" w:fill="FFFFFF"/>
        </w:rPr>
        <w:t xml:space="preserve">Une université est une institution d'enseignements supérieurs et scientifiques. Elle est un établissement unissant et gérant sous un agencement administratif cohérent des facultés, des départements, des instituts, des laboratoires de recherche, des centres, des unités de recherches, des bibliothèques, des médiathèques. Elle </w:t>
      </w:r>
      <w:r w:rsidRPr="002562D0">
        <w:rPr>
          <w:rFonts w:ascii="Times New Roman" w:hAnsi="Times New Roman" w:cs="Times New Roman"/>
          <w:sz w:val="24"/>
          <w:szCs w:val="24"/>
          <w:shd w:val="clear" w:color="auto" w:fill="FFFFFF"/>
        </w:rPr>
        <w:lastRenderedPageBreak/>
        <w:t>constitue une « </w:t>
      </w:r>
      <w:r w:rsidRPr="002562D0">
        <w:rPr>
          <w:rFonts w:ascii="Times New Roman" w:hAnsi="Times New Roman" w:cs="Times New Roman"/>
          <w:i/>
          <w:sz w:val="24"/>
          <w:szCs w:val="24"/>
          <w:shd w:val="clear" w:color="auto" w:fill="FFFFFF"/>
        </w:rPr>
        <w:t>ruche académique et intellectuelle </w:t>
      </w:r>
      <w:r w:rsidRPr="002562D0">
        <w:rPr>
          <w:rFonts w:ascii="Times New Roman" w:hAnsi="Times New Roman" w:cs="Times New Roman"/>
          <w:sz w:val="24"/>
          <w:szCs w:val="24"/>
          <w:shd w:val="clear" w:color="auto" w:fill="FFFFFF"/>
        </w:rPr>
        <w:t xml:space="preserve">» regroupant en harmonie une communauté autonome constituée de corps enseignant, des étudiants et un ensemble des employés du rang technique et administratif.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shd w:val="clear" w:color="auto" w:fill="FFFFFF"/>
        </w:rPr>
      </w:pPr>
      <w:r w:rsidRPr="002562D0">
        <w:rPr>
          <w:rFonts w:ascii="Times New Roman" w:hAnsi="Times New Roman" w:cs="Times New Roman"/>
          <w:sz w:val="24"/>
          <w:szCs w:val="24"/>
          <w:shd w:val="clear" w:color="auto" w:fill="FFFFFF"/>
        </w:rPr>
        <w:t xml:space="preserve">L’accès à l’université est généralement restreint à ceux qui ont obtenu un diplôme supérieur d’enseignement secondaire : baccalauréat. Elle est un établissement qui fédère des missions nécessaires à son développement et sa visibilité dans le monde : telles que la production (recherche), la conservation (publications), la transmission (études supérieures).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2562D0">
        <w:rPr>
          <w:rFonts w:ascii="Times New Roman" w:hAnsi="Times New Roman" w:cs="Times New Roman"/>
          <w:color w:val="231F20"/>
          <w:spacing w:val="2"/>
          <w:sz w:val="24"/>
          <w:szCs w:val="24"/>
          <w:shd w:val="clear" w:color="auto" w:fill="FFFFFF"/>
        </w:rPr>
        <w:t xml:space="preserve">Elle a également une mission socioéconomique qui contribue au développement et à l'épanouissement de la société grâce aux stratégies d’innovation étudiées. Elle est considérée non uniquement comme un indicateur d’insertion socioéconomique, mais elle est également la clef de référence pour l’épanouissement du pays. A </w:t>
      </w:r>
      <w:r w:rsidRPr="0011057B">
        <w:rPr>
          <w:rFonts w:ascii="Times New Roman" w:hAnsi="Times New Roman" w:cs="Times New Roman"/>
          <w:color w:val="231F20"/>
          <w:spacing w:val="2"/>
          <w:sz w:val="24"/>
          <w:szCs w:val="24"/>
          <w:shd w:val="clear" w:color="auto" w:fill="FFFFFF"/>
        </w:rPr>
        <w:t xml:space="preserve">ce sujet, nous citons le cas de l’agence universitaire de la francophonie qui insiste sur sa contribution à l’économie tout en intégrant une culture de complémentarité </w:t>
      </w:r>
      <w:r w:rsidRPr="0011057B">
        <w:rPr>
          <w:rFonts w:ascii="Times New Roman" w:hAnsi="Times New Roman" w:cs="Times New Roman"/>
          <w:sz w:val="24"/>
          <w:szCs w:val="24"/>
        </w:rPr>
        <w:t>avec leurs partenaires gouvernementaux et des milieux des affaires. A titre illustratif, l’importance accrue du rôle de l’université souligné dans des collo</w:t>
      </w:r>
      <w:r w:rsidRPr="002562D0">
        <w:rPr>
          <w:rFonts w:ascii="Times New Roman" w:hAnsi="Times New Roman" w:cs="Times New Roman"/>
          <w:sz w:val="24"/>
          <w:szCs w:val="24"/>
        </w:rPr>
        <w:t xml:space="preserve">ques tenus ses dernières années, tels que :  </w:t>
      </w:r>
    </w:p>
    <w:p w:rsidR="006773AB" w:rsidRPr="002562D0" w:rsidRDefault="006773AB" w:rsidP="006773AB">
      <w:pPr>
        <w:pStyle w:val="Titre1"/>
      </w:pPr>
      <w:r w:rsidRPr="002562D0">
        <w:t xml:space="preserve">Colloque 2016 sur « le rôle des universités francophones dans le développement économique » ; </w:t>
      </w:r>
    </w:p>
    <w:p w:rsidR="006773AB" w:rsidRPr="002562D0" w:rsidRDefault="006773AB" w:rsidP="006773AB">
      <w:pPr>
        <w:pStyle w:val="Titre1"/>
      </w:pPr>
      <w:r w:rsidRPr="002562D0">
        <w:rPr>
          <w:rStyle w:val="lev"/>
          <w:b/>
        </w:rPr>
        <w:t xml:space="preserve">Conférence en 2019 sur « La Francophonie : rôle de l’université dans le développement des territoires ».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2562D0">
        <w:rPr>
          <w:rFonts w:ascii="Times New Roman" w:hAnsi="Times New Roman" w:cs="Times New Roman"/>
          <w:sz w:val="24"/>
          <w:szCs w:val="24"/>
          <w:lang w:eastAsia="en-US"/>
        </w:rPr>
        <w:t xml:space="preserve">Dans la continuité des idées, nous vous proposons de lire ainsi un ouvrage collectif de </w:t>
      </w:r>
      <w:r w:rsidRPr="002562D0">
        <w:rPr>
          <w:rFonts w:ascii="Times New Roman" w:hAnsi="Times New Roman" w:cs="Times New Roman"/>
          <w:sz w:val="24"/>
          <w:szCs w:val="24"/>
        </w:rPr>
        <w:t xml:space="preserve">Valentin Railean, Oleg Curbatov, Michel Gay (2012) qui se trouve en ligne. Il </w:t>
      </w:r>
      <w:r w:rsidRPr="002562D0">
        <w:rPr>
          <w:rFonts w:ascii="Times New Roman" w:hAnsi="Times New Roman" w:cs="Times New Roman"/>
          <w:sz w:val="24"/>
          <w:szCs w:val="24"/>
          <w:lang w:eastAsia="en-US"/>
        </w:rPr>
        <w:t>rassemble un recueil des articles suites à des communications présentées dans un colloque international « </w:t>
      </w:r>
      <w:r w:rsidRPr="002562D0">
        <w:rPr>
          <w:rFonts w:ascii="Times New Roman" w:hAnsi="Times New Roman" w:cs="Times New Roman"/>
          <w:sz w:val="24"/>
          <w:szCs w:val="24"/>
        </w:rPr>
        <w:t xml:space="preserve">Le rôle des universités et des universitaires dans l'économie de la connaissance » en même année.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shd w:val="clear" w:color="auto" w:fill="FFFFFF"/>
        </w:rPr>
      </w:pPr>
      <w:r w:rsidRPr="002562D0">
        <w:rPr>
          <w:rFonts w:ascii="Times New Roman" w:hAnsi="Times New Roman" w:cs="Times New Roman"/>
          <w:sz w:val="24"/>
          <w:szCs w:val="24"/>
        </w:rPr>
        <w:t>En bref, nous avançons que les universités sont devenues graduellement un lieu du savoir et de connaissances associant les établissements et les disciplines théoriques spécialisées.</w:t>
      </w:r>
    </w:p>
    <w:p w:rsidR="006773AB" w:rsidRPr="002562D0" w:rsidRDefault="006773AB" w:rsidP="0016436F">
      <w:pPr>
        <w:pStyle w:val="Titre1"/>
        <w:numPr>
          <w:ilvl w:val="0"/>
          <w:numId w:val="15"/>
        </w:numPr>
      </w:pPr>
      <w:r w:rsidRPr="002562D0">
        <w:t xml:space="preserve">Connaissances sur l’université Badji Mokhtar Annaba </w:t>
      </w:r>
    </w:p>
    <w:p w:rsidR="006773AB" w:rsidRPr="00284A7C" w:rsidRDefault="006773AB" w:rsidP="006773AB">
      <w:pPr>
        <w:spacing w:before="100" w:beforeAutospacing="1" w:after="100" w:afterAutospacing="1" w:line="360" w:lineRule="auto"/>
        <w:jc w:val="both"/>
        <w:rPr>
          <w:rFonts w:ascii="Times New Roman" w:hAnsi="Times New Roman" w:cs="Times New Roman"/>
          <w:sz w:val="26"/>
          <w:szCs w:val="26"/>
          <w:lang w:eastAsia="en-US"/>
        </w:rPr>
      </w:pPr>
      <w:r w:rsidRPr="00284A7C">
        <w:rPr>
          <w:rFonts w:ascii="Times New Roman" w:hAnsi="Times New Roman" w:cs="Times New Roman"/>
          <w:sz w:val="26"/>
          <w:szCs w:val="26"/>
          <w:lang w:eastAsia="en-US"/>
        </w:rPr>
        <w:t>Suite au téléchargement des documen</w:t>
      </w:r>
      <w:bookmarkStart w:id="0" w:name="_GoBack"/>
      <w:bookmarkEnd w:id="0"/>
      <w:r w:rsidRPr="00284A7C">
        <w:rPr>
          <w:rFonts w:ascii="Times New Roman" w:hAnsi="Times New Roman" w:cs="Times New Roman"/>
          <w:sz w:val="26"/>
          <w:szCs w:val="26"/>
          <w:lang w:eastAsia="en-US"/>
        </w:rPr>
        <w:t>ts existant dans le site de notre université (</w:t>
      </w:r>
      <w:r w:rsidRPr="00201F22">
        <w:rPr>
          <w:rFonts w:ascii="Arial" w:hAnsi="Arial" w:cs="Arial"/>
          <w:color w:val="0070C0"/>
          <w:sz w:val="18"/>
          <w:szCs w:val="18"/>
          <w:u w:val="single"/>
          <w:lang w:eastAsia="en-US"/>
        </w:rPr>
        <w:t>http://www.univ-annaba.dz</w:t>
      </w:r>
      <w:r w:rsidRPr="00201F22">
        <w:rPr>
          <w:rFonts w:ascii="Arial" w:hAnsi="Arial" w:cs="Arial"/>
          <w:color w:val="0070C0"/>
          <w:sz w:val="18"/>
          <w:szCs w:val="18"/>
          <w:lang w:eastAsia="en-US"/>
        </w:rPr>
        <w:t>/</w:t>
      </w:r>
      <w:r w:rsidRPr="00201F22">
        <w:rPr>
          <w:rFonts w:ascii="Arial" w:hAnsi="Arial" w:cs="Arial"/>
          <w:sz w:val="18"/>
          <w:szCs w:val="18"/>
          <w:lang w:eastAsia="en-US"/>
        </w:rPr>
        <w:t>),</w:t>
      </w:r>
      <w:r w:rsidRPr="00284A7C">
        <w:rPr>
          <w:rFonts w:ascii="Times New Roman" w:hAnsi="Times New Roman" w:cs="Times New Roman"/>
          <w:sz w:val="26"/>
          <w:szCs w:val="26"/>
          <w:lang w:eastAsia="en-US"/>
        </w:rPr>
        <w:t xml:space="preserve"> nous guidons l’étudiant </w:t>
      </w:r>
      <w:r>
        <w:rPr>
          <w:rFonts w:ascii="Times New Roman" w:hAnsi="Times New Roman" w:cs="Times New Roman"/>
          <w:sz w:val="26"/>
          <w:szCs w:val="26"/>
          <w:lang w:eastAsia="en-US"/>
        </w:rPr>
        <w:t xml:space="preserve">à </w:t>
      </w:r>
      <w:r w:rsidRPr="00284A7C">
        <w:rPr>
          <w:rFonts w:ascii="Times New Roman" w:hAnsi="Times New Roman" w:cs="Times New Roman"/>
          <w:sz w:val="26"/>
          <w:szCs w:val="26"/>
          <w:lang w:eastAsia="en-US"/>
        </w:rPr>
        <w:t xml:space="preserve">se familiariser avec son nouvel environnement d’enseignement supérieur et de comprendre le fonctionnement de ses structures. </w:t>
      </w:r>
    </w:p>
    <w:p w:rsidR="006773AB" w:rsidRPr="002562D0" w:rsidRDefault="006773AB" w:rsidP="0016436F">
      <w:pPr>
        <w:pStyle w:val="Titre1"/>
        <w:numPr>
          <w:ilvl w:val="0"/>
          <w:numId w:val="18"/>
        </w:numPr>
      </w:pPr>
      <w:r w:rsidRPr="002562D0">
        <w:t xml:space="preserve">Aperçu historique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lang w:eastAsia="fr-FR"/>
        </w:rPr>
      </w:pPr>
      <w:r w:rsidRPr="002562D0">
        <w:rPr>
          <w:rFonts w:ascii="Times New Roman" w:hAnsi="Times New Roman" w:cs="Times New Roman"/>
          <w:sz w:val="24"/>
          <w:szCs w:val="24"/>
          <w:lang w:eastAsia="fr-FR"/>
        </w:rPr>
        <w:t xml:space="preserve">L’université de Badji Mokhtar d’Annaba, créée par ordonnance </w:t>
      </w:r>
      <w:r w:rsidRPr="002562D0">
        <w:rPr>
          <w:rFonts w:ascii="Times New Roman" w:hAnsi="Times New Roman" w:cs="Times New Roman"/>
          <w:bCs/>
          <w:sz w:val="24"/>
          <w:szCs w:val="24"/>
          <w:lang w:eastAsia="fr-FR"/>
        </w:rPr>
        <w:t>28/75</w:t>
      </w:r>
      <w:r w:rsidRPr="002562D0">
        <w:rPr>
          <w:rFonts w:ascii="Times New Roman" w:hAnsi="Times New Roman" w:cs="Times New Roman"/>
          <w:sz w:val="24"/>
          <w:szCs w:val="24"/>
          <w:lang w:eastAsia="fr-FR"/>
        </w:rPr>
        <w:t xml:space="preserve"> du </w:t>
      </w:r>
      <w:r w:rsidRPr="002562D0">
        <w:rPr>
          <w:rFonts w:ascii="Times New Roman" w:hAnsi="Times New Roman" w:cs="Times New Roman"/>
          <w:bCs/>
          <w:sz w:val="24"/>
          <w:szCs w:val="24"/>
          <w:lang w:eastAsia="fr-FR"/>
        </w:rPr>
        <w:t>29 avril 1975</w:t>
      </w:r>
      <w:r w:rsidRPr="002562D0">
        <w:rPr>
          <w:rFonts w:ascii="Times New Roman" w:hAnsi="Times New Roman" w:cs="Times New Roman"/>
          <w:sz w:val="24"/>
          <w:szCs w:val="24"/>
          <w:lang w:eastAsia="fr-FR"/>
        </w:rPr>
        <w:t xml:space="preserve"> à partir des infrastructures de l'institut des Mines et Métallurgie d'Annaba, est un établissement public pluridisciplinaire. </w:t>
      </w:r>
      <w:r w:rsidRPr="002562D0">
        <w:rPr>
          <w:rFonts w:ascii="Times New Roman" w:hAnsi="Times New Roman" w:cs="Times New Roman"/>
          <w:sz w:val="24"/>
          <w:szCs w:val="24"/>
          <w:lang w:eastAsia="fr-FR"/>
        </w:rPr>
        <w:lastRenderedPageBreak/>
        <w:t>Elle compte aujourd’hui, plus </w:t>
      </w:r>
      <w:r w:rsidRPr="002562D0">
        <w:rPr>
          <w:rFonts w:ascii="Times New Roman" w:hAnsi="Times New Roman" w:cs="Times New Roman"/>
          <w:bCs/>
          <w:sz w:val="24"/>
          <w:szCs w:val="24"/>
          <w:lang w:eastAsia="fr-FR"/>
        </w:rPr>
        <w:t xml:space="preserve">35000 </w:t>
      </w:r>
      <w:r w:rsidRPr="002562D0">
        <w:rPr>
          <w:rFonts w:ascii="Times New Roman" w:hAnsi="Times New Roman" w:cs="Times New Roman"/>
          <w:sz w:val="24"/>
          <w:szCs w:val="24"/>
          <w:lang w:eastAsia="fr-FR"/>
        </w:rPr>
        <w:t>étudiants, </w:t>
      </w:r>
      <w:r w:rsidRPr="002562D0">
        <w:rPr>
          <w:rFonts w:ascii="Times New Roman" w:hAnsi="Times New Roman" w:cs="Times New Roman"/>
          <w:bCs/>
          <w:sz w:val="24"/>
          <w:szCs w:val="24"/>
          <w:lang w:eastAsia="fr-FR"/>
        </w:rPr>
        <w:t>1503</w:t>
      </w:r>
      <w:r w:rsidRPr="002562D0">
        <w:rPr>
          <w:rFonts w:ascii="Times New Roman" w:hAnsi="Times New Roman" w:cs="Times New Roman"/>
          <w:sz w:val="24"/>
          <w:szCs w:val="24"/>
          <w:vertAlign w:val="superscript"/>
          <w:lang w:eastAsia="fr-FR"/>
        </w:rPr>
        <w:t xml:space="preserve"> </w:t>
      </w:r>
      <w:r w:rsidRPr="002562D0">
        <w:rPr>
          <w:rFonts w:ascii="Times New Roman" w:hAnsi="Times New Roman" w:cs="Times New Roman"/>
          <w:sz w:val="24"/>
          <w:szCs w:val="24"/>
          <w:lang w:eastAsia="fr-FR"/>
        </w:rPr>
        <w:t>enseignants et </w:t>
      </w:r>
      <w:r w:rsidRPr="002562D0">
        <w:rPr>
          <w:rFonts w:ascii="Times New Roman" w:hAnsi="Times New Roman" w:cs="Times New Roman"/>
          <w:bCs/>
          <w:sz w:val="24"/>
          <w:szCs w:val="24"/>
          <w:lang w:eastAsia="fr-FR"/>
        </w:rPr>
        <w:t>1326</w:t>
      </w:r>
      <w:r w:rsidRPr="002562D0">
        <w:rPr>
          <w:rFonts w:ascii="Times New Roman" w:hAnsi="Times New Roman" w:cs="Times New Roman"/>
          <w:sz w:val="24"/>
          <w:szCs w:val="24"/>
          <w:lang w:eastAsia="fr-FR"/>
        </w:rPr>
        <w:t xml:space="preserve"> personnels techniques et administratifs, répartis sur 07 facultés</w:t>
      </w:r>
      <w:r w:rsidRPr="002562D0">
        <w:rPr>
          <w:rStyle w:val="Appelnotedebasdep"/>
          <w:rFonts w:ascii="Times New Roman" w:hAnsi="Times New Roman" w:cs="Times New Roman"/>
          <w:sz w:val="24"/>
          <w:szCs w:val="24"/>
          <w:lang w:eastAsia="fr-FR"/>
        </w:rPr>
        <w:footnoteReference w:id="2"/>
      </w:r>
      <w:r w:rsidRPr="002562D0">
        <w:rPr>
          <w:rFonts w:ascii="Times New Roman" w:hAnsi="Times New Roman" w:cs="Times New Roman"/>
          <w:sz w:val="24"/>
          <w:szCs w:val="24"/>
          <w:lang w:eastAsia="fr-FR"/>
        </w:rPr>
        <w:t xml:space="preserve">: </w:t>
      </w:r>
    </w:p>
    <w:p w:rsidR="006773AB" w:rsidRPr="002562D0" w:rsidRDefault="006773AB" w:rsidP="006773AB">
      <w:pPr>
        <w:pStyle w:val="Paragraphedeliste"/>
        <w:numPr>
          <w:ilvl w:val="0"/>
          <w:numId w:val="1"/>
        </w:numPr>
        <w:spacing w:after="0" w:line="240" w:lineRule="auto"/>
        <w:ind w:left="1077"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Facultés des sciences, </w:t>
      </w:r>
    </w:p>
    <w:p w:rsidR="006773AB" w:rsidRPr="002562D0" w:rsidRDefault="006773AB" w:rsidP="006773AB">
      <w:pPr>
        <w:pStyle w:val="Paragraphedeliste"/>
        <w:numPr>
          <w:ilvl w:val="0"/>
          <w:numId w:val="1"/>
        </w:numPr>
        <w:spacing w:after="0" w:line="240" w:lineRule="auto"/>
        <w:ind w:left="1077"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Facultés sciences de l’ingéniorat, </w:t>
      </w:r>
    </w:p>
    <w:p w:rsidR="006773AB" w:rsidRPr="002562D0" w:rsidRDefault="006773AB" w:rsidP="006773AB">
      <w:pPr>
        <w:pStyle w:val="Paragraphedeliste"/>
        <w:numPr>
          <w:ilvl w:val="0"/>
          <w:numId w:val="1"/>
        </w:numPr>
        <w:spacing w:after="0" w:line="240" w:lineRule="auto"/>
        <w:ind w:left="1077"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Faculté sciences de la terre, </w:t>
      </w:r>
    </w:p>
    <w:p w:rsidR="006773AB" w:rsidRPr="002562D0" w:rsidRDefault="006773AB" w:rsidP="006773AB">
      <w:pPr>
        <w:pStyle w:val="Paragraphedeliste"/>
        <w:numPr>
          <w:ilvl w:val="0"/>
          <w:numId w:val="1"/>
        </w:numPr>
        <w:spacing w:after="0" w:line="240" w:lineRule="auto"/>
        <w:ind w:left="1077"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Faculté de droit,</w:t>
      </w:r>
    </w:p>
    <w:p w:rsidR="006773AB" w:rsidRPr="002562D0" w:rsidRDefault="006773AB" w:rsidP="006773AB">
      <w:pPr>
        <w:pStyle w:val="Paragraphedeliste"/>
        <w:numPr>
          <w:ilvl w:val="0"/>
          <w:numId w:val="1"/>
        </w:numPr>
        <w:spacing w:after="0" w:line="240" w:lineRule="auto"/>
        <w:ind w:left="1077"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Faculté de médecines, </w:t>
      </w:r>
    </w:p>
    <w:p w:rsidR="006773AB" w:rsidRPr="002562D0" w:rsidRDefault="006773AB" w:rsidP="006773AB">
      <w:pPr>
        <w:pStyle w:val="Paragraphedeliste"/>
        <w:numPr>
          <w:ilvl w:val="0"/>
          <w:numId w:val="1"/>
        </w:numPr>
        <w:spacing w:after="0" w:line="240" w:lineRule="auto"/>
        <w:ind w:left="1077"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Faculté de lettres et sciences humaines et sociales,</w:t>
      </w:r>
    </w:p>
    <w:p w:rsidR="006773AB" w:rsidRPr="002562D0" w:rsidRDefault="006773AB" w:rsidP="006773AB">
      <w:pPr>
        <w:pStyle w:val="Paragraphedeliste"/>
        <w:numPr>
          <w:ilvl w:val="0"/>
          <w:numId w:val="1"/>
        </w:numPr>
        <w:spacing w:after="0" w:line="240" w:lineRule="auto"/>
        <w:ind w:left="1077"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Faculté de sciences économiques et des sciences de gestions.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lang w:eastAsia="fr-FR"/>
        </w:rPr>
      </w:pPr>
      <w:r w:rsidRPr="002562D0">
        <w:rPr>
          <w:rFonts w:ascii="Times New Roman" w:hAnsi="Times New Roman" w:cs="Times New Roman"/>
          <w:sz w:val="24"/>
          <w:szCs w:val="24"/>
          <w:lang w:eastAsia="fr-FR"/>
        </w:rPr>
        <w:t>Lors des années 80 et au début des années 90, cette université a connu une évolution graduelle avec la création des Instituts liés à l’ouverture de nouvelles filières</w:t>
      </w:r>
      <w:r w:rsidRPr="002562D0">
        <w:rPr>
          <w:rStyle w:val="Appelnotedebasdep"/>
          <w:rFonts w:ascii="Times New Roman" w:hAnsi="Times New Roman" w:cs="Times New Roman"/>
          <w:sz w:val="24"/>
          <w:szCs w:val="24"/>
          <w:lang w:eastAsia="fr-FR"/>
        </w:rPr>
        <w:footnoteReference w:id="3"/>
      </w:r>
      <w:r w:rsidRPr="002562D0">
        <w:rPr>
          <w:rFonts w:ascii="Times New Roman" w:hAnsi="Times New Roman" w:cs="Times New Roman"/>
          <w:sz w:val="24"/>
          <w:szCs w:val="24"/>
          <w:lang w:eastAsia="fr-FR"/>
        </w:rPr>
        <w:t>.</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2562D0">
        <w:rPr>
          <w:rFonts w:ascii="Times New Roman" w:hAnsi="Times New Roman" w:cs="Times New Roman"/>
          <w:sz w:val="24"/>
          <w:szCs w:val="24"/>
          <w:lang w:eastAsia="fr-FR"/>
        </w:rPr>
        <w:t xml:space="preserve">Vers la fin des années 90, elle a connu un développement sur le plan structurel : elle a élargi le nombre de ses facultés avec la croissance de la liste ses départements (34) rattachés au Rectorat. Les établissements de cet organisme se situent sur </w:t>
      </w:r>
      <w:r w:rsidRPr="002562D0">
        <w:rPr>
          <w:rFonts w:ascii="Times New Roman" w:hAnsi="Times New Roman" w:cs="Times New Roman"/>
          <w:sz w:val="24"/>
          <w:szCs w:val="24"/>
        </w:rPr>
        <w:t xml:space="preserve">huit sites : Sidi Amar, Chaiba (Ex. CEFOS), El Bouni, Sidi Achour, SAFSAF, Annaba (Ex. CITAM), Annaba (Ex. IAP), Annaba (Pierre et Marie CURIE), Annaba (Ex. INESM). Ses infrastructures pédagogiques constituent une cohésion et une harmonie avec le croisement </w:t>
      </w:r>
      <w:r w:rsidRPr="002562D0">
        <w:rPr>
          <w:rFonts w:ascii="Times New Roman" w:hAnsi="Times New Roman" w:cs="Times New Roman"/>
          <w:sz w:val="24"/>
          <w:szCs w:val="24"/>
          <w:lang w:eastAsia="fr-FR"/>
        </w:rPr>
        <w:t>d'interdisciplinarité et son environnement social et industriel.</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lang w:eastAsia="fr-FR"/>
        </w:rPr>
      </w:pPr>
      <w:r w:rsidRPr="002562D0">
        <w:rPr>
          <w:rFonts w:ascii="Times New Roman" w:hAnsi="Times New Roman" w:cs="Times New Roman"/>
          <w:sz w:val="24"/>
          <w:szCs w:val="24"/>
          <w:lang w:eastAsia="fr-FR"/>
        </w:rPr>
        <w:t>Depuis 2008 jusqu’à la date actuelle, elle a connu une progression sur le plan urbain, notamment avec l’élargissement de ses structures : nouvelles résidences universitaires de Chaîba, centre national des technologies industrielles (CNTI) de Sidi Amar, blocs de recherche englobant 40 laboratoires à Sidi Amar, pôle universitaire d’El-Bouni et ses blocs de recherche</w:t>
      </w:r>
      <w:r w:rsidRPr="002562D0">
        <w:rPr>
          <w:rStyle w:val="Appelnotedebasdep"/>
          <w:rFonts w:ascii="Times New Roman" w:hAnsi="Times New Roman" w:cs="Times New Roman"/>
          <w:sz w:val="24"/>
          <w:szCs w:val="24"/>
          <w:lang w:eastAsia="fr-FR"/>
        </w:rPr>
        <w:footnoteReference w:id="4"/>
      </w:r>
      <w:r w:rsidRPr="002562D0">
        <w:rPr>
          <w:rFonts w:ascii="Times New Roman" w:hAnsi="Times New Roman" w:cs="Times New Roman"/>
          <w:sz w:val="24"/>
          <w:szCs w:val="24"/>
          <w:lang w:eastAsia="fr-FR"/>
        </w:rPr>
        <w:t xml:space="preserve">.   </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lang w:eastAsia="fr-FR"/>
        </w:rPr>
      </w:pPr>
      <w:r w:rsidRPr="002562D0">
        <w:rPr>
          <w:rFonts w:ascii="Times New Roman" w:hAnsi="Times New Roman" w:cs="Times New Roman"/>
          <w:sz w:val="24"/>
          <w:szCs w:val="24"/>
          <w:lang w:eastAsia="fr-FR"/>
        </w:rPr>
        <w:t xml:space="preserve">Lors du système classique, l’université Badji Mokhtar assurait une formation polyvalente en dispensant des diplômes, tels que </w:t>
      </w:r>
      <w:r w:rsidRPr="002562D0">
        <w:rPr>
          <w:rFonts w:ascii="Times New Roman" w:hAnsi="Times New Roman" w:cs="Times New Roman"/>
          <w:sz w:val="24"/>
          <w:szCs w:val="24"/>
        </w:rPr>
        <w:t>le Diplôme d'Études Supérieures (</w:t>
      </w:r>
      <w:r w:rsidRPr="002562D0">
        <w:rPr>
          <w:rFonts w:ascii="Times New Roman" w:hAnsi="Times New Roman" w:cs="Times New Roman"/>
          <w:sz w:val="24"/>
          <w:szCs w:val="24"/>
          <w:lang w:eastAsia="fr-FR"/>
        </w:rPr>
        <w:t xml:space="preserve">D.E.S), Licence, Ingénieurs, et Techniciens supérieurs diplôme </w:t>
      </w:r>
      <w:r w:rsidRPr="002562D0">
        <w:rPr>
          <w:rFonts w:ascii="Times New Roman" w:hAnsi="Times New Roman" w:cs="Times New Roman"/>
          <w:sz w:val="24"/>
          <w:szCs w:val="24"/>
        </w:rPr>
        <w:t xml:space="preserve">d'études universitaire appliquée </w:t>
      </w:r>
      <w:r w:rsidRPr="002562D0">
        <w:rPr>
          <w:rFonts w:ascii="Times New Roman" w:hAnsi="Times New Roman" w:cs="Times New Roman"/>
          <w:sz w:val="24"/>
          <w:szCs w:val="24"/>
          <w:lang w:eastAsia="fr-FR"/>
        </w:rPr>
        <w:t>(DEUA). Actuellement, elle délivre des diplômes administrés par la nouvelle réforme Licence-Master-Doctorat (LMD).</w:t>
      </w:r>
    </w:p>
    <w:p w:rsidR="006773AB" w:rsidRPr="002562D0" w:rsidRDefault="006773AB" w:rsidP="006773AB">
      <w:pPr>
        <w:spacing w:before="100" w:beforeAutospacing="1" w:after="100" w:afterAutospacing="1" w:line="360" w:lineRule="auto"/>
        <w:ind w:firstLine="720"/>
        <w:jc w:val="both"/>
        <w:rPr>
          <w:rFonts w:ascii="Times New Roman" w:hAnsi="Times New Roman" w:cs="Times New Roman"/>
          <w:sz w:val="24"/>
          <w:szCs w:val="24"/>
          <w:lang w:eastAsia="fr-FR"/>
        </w:rPr>
      </w:pPr>
      <w:r w:rsidRPr="002562D0">
        <w:rPr>
          <w:rFonts w:ascii="Times New Roman" w:hAnsi="Times New Roman" w:cs="Times New Roman"/>
          <w:color w:val="333333"/>
          <w:sz w:val="24"/>
          <w:szCs w:val="24"/>
          <w:lang w:eastAsia="fr-FR"/>
        </w:rPr>
        <w:t>Dans la même perspective, l’Université Badji Mokhtar a organisé un concours national pour l’accès à la formation de troisième cycl</w:t>
      </w:r>
      <w:r w:rsidRPr="002562D0">
        <w:rPr>
          <w:rFonts w:ascii="Times New Roman" w:hAnsi="Times New Roman" w:cs="Times New Roman"/>
          <w:bCs/>
          <w:color w:val="333333"/>
          <w:sz w:val="24"/>
          <w:szCs w:val="24"/>
          <w:bdr w:val="none" w:sz="0" w:space="0" w:color="auto" w:frame="1"/>
          <w:lang w:eastAsia="fr-FR"/>
        </w:rPr>
        <w:t>e</w:t>
      </w:r>
      <w:r w:rsidRPr="002562D0">
        <w:rPr>
          <w:rFonts w:ascii="Times New Roman" w:hAnsi="Times New Roman" w:cs="Times New Roman"/>
          <w:b/>
          <w:bCs/>
          <w:color w:val="333333"/>
          <w:sz w:val="24"/>
          <w:szCs w:val="24"/>
          <w:bdr w:val="none" w:sz="0" w:space="0" w:color="auto" w:frame="1"/>
          <w:lang w:eastAsia="fr-FR"/>
        </w:rPr>
        <w:t xml:space="preserve"> </w:t>
      </w:r>
      <w:r w:rsidRPr="002562D0">
        <w:rPr>
          <w:rFonts w:ascii="Times New Roman" w:hAnsi="Times New Roman" w:cs="Times New Roman"/>
          <w:color w:val="333333"/>
          <w:sz w:val="24"/>
          <w:szCs w:val="24"/>
          <w:lang w:eastAsia="fr-FR"/>
        </w:rPr>
        <w:t>le 28/10/2019</w:t>
      </w:r>
      <w:r w:rsidRPr="002562D0">
        <w:rPr>
          <w:rFonts w:ascii="Times New Roman" w:hAnsi="Times New Roman" w:cs="Times New Roman"/>
          <w:bCs/>
          <w:color w:val="333333"/>
          <w:sz w:val="24"/>
          <w:szCs w:val="24"/>
          <w:bdr w:val="none" w:sz="0" w:space="0" w:color="auto" w:frame="1"/>
          <w:lang w:eastAsia="fr-FR"/>
        </w:rPr>
        <w:t xml:space="preserve">. Une fois encore, elle souligne un attrait d’innovation et d’actualisation à travers cet évènement d’une grande envergure. D’ailleurs, </w:t>
      </w:r>
      <w:r w:rsidRPr="002562D0">
        <w:rPr>
          <w:rFonts w:ascii="Times New Roman" w:hAnsi="Times New Roman" w:cs="Times New Roman"/>
          <w:sz w:val="24"/>
          <w:szCs w:val="24"/>
          <w:lang w:eastAsia="fr-FR"/>
        </w:rPr>
        <w:t xml:space="preserve">les </w:t>
      </w:r>
      <w:r w:rsidRPr="002562D0">
        <w:rPr>
          <w:rFonts w:ascii="Times New Roman" w:hAnsi="Times New Roman" w:cs="Times New Roman"/>
          <w:color w:val="333333"/>
          <w:sz w:val="24"/>
          <w:szCs w:val="24"/>
          <w:lang w:eastAsia="fr-FR"/>
        </w:rPr>
        <w:t xml:space="preserve">inscriptions à ce concours se font obligatoirement en ligne (du 15 au 23 Septembre 2019) sur la plateforme du Ministère de l’enseignement </w:t>
      </w:r>
      <w:r w:rsidRPr="002562D0">
        <w:rPr>
          <w:rFonts w:ascii="Times New Roman" w:hAnsi="Times New Roman" w:cs="Times New Roman"/>
          <w:color w:val="333333"/>
          <w:sz w:val="24"/>
          <w:szCs w:val="24"/>
          <w:lang w:eastAsia="fr-FR"/>
        </w:rPr>
        <w:lastRenderedPageBreak/>
        <w:t>supérieur (MESRS</w:t>
      </w:r>
      <w:r w:rsidRPr="002562D0">
        <w:rPr>
          <w:rStyle w:val="Appelnotedebasdep"/>
          <w:rFonts w:ascii="Times New Roman" w:hAnsi="Times New Roman" w:cs="Times New Roman"/>
          <w:color w:val="333333"/>
          <w:sz w:val="24"/>
          <w:szCs w:val="24"/>
          <w:lang w:eastAsia="fr-FR"/>
        </w:rPr>
        <w:footnoteReference w:id="5"/>
      </w:r>
      <w:r w:rsidRPr="002562D0">
        <w:rPr>
          <w:rFonts w:ascii="Times New Roman" w:hAnsi="Times New Roman" w:cs="Times New Roman"/>
          <w:color w:val="333333"/>
          <w:sz w:val="24"/>
          <w:szCs w:val="24"/>
          <w:lang w:eastAsia="fr-FR"/>
        </w:rPr>
        <w:t>)</w:t>
      </w:r>
      <w:r w:rsidRPr="002562D0">
        <w:rPr>
          <w:rFonts w:ascii="Times New Roman" w:hAnsi="Times New Roman" w:cs="Times New Roman"/>
          <w:bCs/>
          <w:color w:val="333333"/>
          <w:sz w:val="24"/>
          <w:szCs w:val="24"/>
          <w:bdr w:val="none" w:sz="0" w:space="0" w:color="auto" w:frame="1"/>
          <w:lang w:eastAsia="fr-FR"/>
        </w:rPr>
        <w:t xml:space="preserve">. </w:t>
      </w:r>
      <w:r w:rsidRPr="002562D0">
        <w:rPr>
          <w:rFonts w:ascii="Times New Roman" w:hAnsi="Times New Roman" w:cs="Times New Roman"/>
          <w:sz w:val="24"/>
          <w:szCs w:val="24"/>
          <w:lang w:eastAsia="fr-FR"/>
        </w:rPr>
        <w:t>Effectivement, on compte quatre (04) facultés ayant relevé ce défis : f</w:t>
      </w:r>
      <w:hyperlink r:id="rId7" w:history="1">
        <w:r w:rsidRPr="002562D0">
          <w:rPr>
            <w:rFonts w:ascii="Times New Roman" w:hAnsi="Times New Roman" w:cs="Times New Roman"/>
            <w:sz w:val="24"/>
            <w:szCs w:val="24"/>
            <w:bdr w:val="none" w:sz="0" w:space="0" w:color="auto" w:frame="1"/>
            <w:lang w:eastAsia="fr-FR"/>
          </w:rPr>
          <w:t xml:space="preserve">aculté des Sciences de la terre, </w:t>
        </w:r>
      </w:hyperlink>
      <w:r w:rsidRPr="002562D0">
        <w:rPr>
          <w:rFonts w:ascii="Times New Roman" w:hAnsi="Times New Roman" w:cs="Times New Roman"/>
          <w:sz w:val="24"/>
          <w:szCs w:val="24"/>
          <w:u w:val="single"/>
          <w:lang w:eastAsia="fr-FR"/>
        </w:rPr>
        <w:t>f</w:t>
      </w:r>
      <w:hyperlink r:id="rId8" w:history="1">
        <w:r w:rsidRPr="006773AB">
          <w:rPr>
            <w:rFonts w:ascii="Times New Roman" w:hAnsi="Times New Roman" w:cs="Times New Roman"/>
            <w:sz w:val="24"/>
            <w:szCs w:val="24"/>
            <w:u w:val="single"/>
            <w:bdr w:val="none" w:sz="0" w:space="0" w:color="auto" w:frame="1"/>
            <w:lang w:eastAsia="fr-FR"/>
          </w:rPr>
          <w:t>aculté des Lettres, Sciences Humaines et Sociales</w:t>
        </w:r>
      </w:hyperlink>
      <w:r w:rsidRPr="006773AB">
        <w:rPr>
          <w:rStyle w:val="Appelnotedebasdep"/>
          <w:rFonts w:ascii="Times New Roman" w:hAnsi="Times New Roman" w:cs="Times New Roman"/>
          <w:sz w:val="24"/>
          <w:szCs w:val="24"/>
          <w:u w:val="single"/>
        </w:rPr>
        <w:footnoteReference w:id="6"/>
      </w:r>
      <w:r w:rsidRPr="006773AB">
        <w:rPr>
          <w:rFonts w:ascii="Times New Roman" w:hAnsi="Times New Roman" w:cs="Times New Roman"/>
          <w:sz w:val="24"/>
          <w:szCs w:val="24"/>
          <w:u w:val="single"/>
          <w:lang w:eastAsia="fr-FR"/>
        </w:rPr>
        <w:t>,</w:t>
      </w:r>
      <w:r w:rsidRPr="006773AB">
        <w:rPr>
          <w:rFonts w:ascii="Times New Roman" w:hAnsi="Times New Roman" w:cs="Times New Roman"/>
          <w:sz w:val="24"/>
          <w:szCs w:val="24"/>
          <w:lang w:eastAsia="fr-FR"/>
        </w:rPr>
        <w:t xml:space="preserve"> f</w:t>
      </w:r>
      <w:hyperlink r:id="rId9" w:history="1">
        <w:r w:rsidRPr="006773AB">
          <w:rPr>
            <w:rFonts w:ascii="Times New Roman" w:hAnsi="Times New Roman" w:cs="Times New Roman"/>
            <w:sz w:val="24"/>
            <w:szCs w:val="24"/>
            <w:bdr w:val="none" w:sz="0" w:space="0" w:color="auto" w:frame="1"/>
            <w:lang w:eastAsia="fr-FR"/>
          </w:rPr>
          <w:t>aculté des Sciences Economiques et des Sciences de Gestion</w:t>
        </w:r>
      </w:hyperlink>
      <w:r w:rsidRPr="006773AB">
        <w:rPr>
          <w:rFonts w:ascii="Times New Roman" w:hAnsi="Times New Roman" w:cs="Times New Roman"/>
          <w:sz w:val="24"/>
          <w:szCs w:val="24"/>
          <w:lang w:eastAsia="fr-FR"/>
        </w:rPr>
        <w:t xml:space="preserve"> et f</w:t>
      </w:r>
      <w:hyperlink r:id="rId10" w:history="1">
        <w:r w:rsidRPr="006773AB">
          <w:rPr>
            <w:rFonts w:ascii="Times New Roman" w:hAnsi="Times New Roman" w:cs="Times New Roman"/>
            <w:sz w:val="24"/>
            <w:szCs w:val="24"/>
            <w:bdr w:val="none" w:sz="0" w:space="0" w:color="auto" w:frame="1"/>
            <w:lang w:eastAsia="fr-FR"/>
          </w:rPr>
          <w:t>aculté de Droit et Sciences Politiques</w:t>
        </w:r>
      </w:hyperlink>
      <w:r w:rsidRPr="002562D0">
        <w:rPr>
          <w:rFonts w:ascii="Times New Roman" w:hAnsi="Times New Roman" w:cs="Times New Roman"/>
          <w:sz w:val="24"/>
          <w:szCs w:val="24"/>
          <w:highlight w:val="yellow"/>
          <w:lang w:eastAsia="fr-FR"/>
        </w:rPr>
        <w:t>.</w:t>
      </w:r>
      <w:r w:rsidRPr="002562D0">
        <w:rPr>
          <w:rFonts w:ascii="Times New Roman" w:hAnsi="Times New Roman" w:cs="Times New Roman"/>
          <w:sz w:val="24"/>
          <w:szCs w:val="24"/>
          <w:lang w:eastAsia="fr-FR"/>
        </w:rPr>
        <w:t xml:space="preserve"> </w:t>
      </w:r>
    </w:p>
    <w:p w:rsidR="006773AB" w:rsidRPr="002562D0" w:rsidRDefault="006773AB" w:rsidP="006773AB">
      <w:pPr>
        <w:pStyle w:val="Titre1"/>
      </w:pPr>
      <w:r w:rsidRPr="002562D0">
        <w:t>2.</w:t>
      </w:r>
      <w:r>
        <w:t xml:space="preserve"> </w:t>
      </w:r>
      <w:r w:rsidRPr="002562D0">
        <w:t>UBMA en chiffres 2019-2020</w:t>
      </w:r>
    </w:p>
    <w:p w:rsidR="006773AB" w:rsidRPr="002562D0" w:rsidRDefault="006773AB" w:rsidP="0016436F">
      <w:pPr>
        <w:pStyle w:val="Paragraphedeliste"/>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Plus de 35000 étudiants dont 23266 inscrits en premier cycle (Licence), 4407en second cycle (Master), 6312 en cycle long (Sciences Médicales) et 1977 dans les différentes formations de troisième cycle (Doctorat), répartis sur 07 Facultés et 43 départements. </w:t>
      </w:r>
    </w:p>
    <w:p w:rsidR="006773AB" w:rsidRPr="002562D0" w:rsidRDefault="006773AB" w:rsidP="0016436F">
      <w:pPr>
        <w:numPr>
          <w:ilvl w:val="0"/>
          <w:numId w:val="5"/>
        </w:numPr>
        <w:spacing w:before="100" w:beforeAutospacing="1" w:after="100" w:afterAutospacing="1" w:line="240" w:lineRule="auto"/>
        <w:ind w:left="714" w:hanging="357"/>
        <w:jc w:val="both"/>
        <w:rPr>
          <w:rFonts w:ascii="Times New Roman" w:hAnsi="Times New Roman" w:cs="Times New Roman"/>
          <w:sz w:val="24"/>
          <w:szCs w:val="24"/>
          <w:lang w:eastAsia="fr-FR"/>
        </w:rPr>
      </w:pPr>
      <w:r w:rsidRPr="002562D0">
        <w:rPr>
          <w:rFonts w:ascii="Times New Roman" w:hAnsi="Times New Roman" w:cs="Times New Roman"/>
          <w:sz w:val="24"/>
          <w:szCs w:val="24"/>
          <w:lang w:eastAsia="fr-FR"/>
        </w:rPr>
        <w:t xml:space="preserve">1503 enseignants dont 1/4 de rang magistral </w:t>
      </w:r>
    </w:p>
    <w:p w:rsidR="006773AB" w:rsidRPr="002562D0" w:rsidRDefault="006773AB" w:rsidP="0016436F">
      <w:pPr>
        <w:numPr>
          <w:ilvl w:val="0"/>
          <w:numId w:val="5"/>
        </w:numPr>
        <w:spacing w:before="100" w:beforeAutospacing="1" w:after="100" w:afterAutospacing="1" w:line="240" w:lineRule="auto"/>
        <w:ind w:left="714" w:hanging="357"/>
        <w:jc w:val="both"/>
        <w:rPr>
          <w:rFonts w:ascii="Times New Roman" w:hAnsi="Times New Roman" w:cs="Times New Roman"/>
          <w:sz w:val="24"/>
          <w:szCs w:val="24"/>
          <w:lang w:eastAsia="fr-FR"/>
        </w:rPr>
      </w:pPr>
      <w:r w:rsidRPr="002562D0">
        <w:rPr>
          <w:rFonts w:ascii="Times New Roman" w:hAnsi="Times New Roman" w:cs="Times New Roman"/>
          <w:sz w:val="24"/>
          <w:szCs w:val="24"/>
          <w:lang w:eastAsia="fr-FR"/>
        </w:rPr>
        <w:t>Près de 1326 emplois de personnels administratifs et autres tous grades confondus ;</w:t>
      </w:r>
    </w:p>
    <w:p w:rsidR="006773AB" w:rsidRPr="002562D0" w:rsidRDefault="006773AB" w:rsidP="0016436F">
      <w:pPr>
        <w:numPr>
          <w:ilvl w:val="0"/>
          <w:numId w:val="5"/>
        </w:numPr>
        <w:spacing w:before="100" w:beforeAutospacing="1" w:after="100" w:afterAutospacing="1" w:line="240" w:lineRule="auto"/>
        <w:ind w:left="714" w:hanging="357"/>
        <w:jc w:val="both"/>
        <w:rPr>
          <w:rFonts w:ascii="Times New Roman" w:hAnsi="Times New Roman" w:cs="Times New Roman"/>
          <w:sz w:val="24"/>
          <w:szCs w:val="24"/>
          <w:lang w:eastAsia="fr-FR"/>
        </w:rPr>
      </w:pPr>
      <w:r w:rsidRPr="002562D0">
        <w:rPr>
          <w:rFonts w:ascii="Times New Roman" w:hAnsi="Times New Roman" w:cs="Times New Roman"/>
          <w:sz w:val="24"/>
          <w:szCs w:val="24"/>
          <w:lang w:eastAsia="fr-FR"/>
        </w:rPr>
        <w:t>55 formations de Licence, 91 formations de Master, 3 formations Médicales et 41 formations doctorales  </w:t>
      </w:r>
    </w:p>
    <w:p w:rsidR="006773AB" w:rsidRPr="002562D0" w:rsidRDefault="006773AB" w:rsidP="0016436F">
      <w:pPr>
        <w:pStyle w:val="Paragraphedeliste"/>
        <w:numPr>
          <w:ilvl w:val="0"/>
          <w:numId w:val="5"/>
        </w:numPr>
        <w:spacing w:before="100" w:beforeAutospacing="1" w:after="100" w:afterAutospacing="1" w:line="240" w:lineRule="auto"/>
        <w:ind w:left="714"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07 facultés. </w:t>
      </w:r>
    </w:p>
    <w:p w:rsidR="006773AB" w:rsidRPr="002562D0" w:rsidRDefault="006773AB" w:rsidP="0016436F">
      <w:pPr>
        <w:pStyle w:val="Paragraphedeliste"/>
        <w:numPr>
          <w:ilvl w:val="0"/>
          <w:numId w:val="5"/>
        </w:numPr>
        <w:spacing w:before="100" w:beforeAutospacing="1" w:after="100" w:afterAutospacing="1" w:line="240" w:lineRule="auto"/>
        <w:ind w:left="714"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07 écoles doctorales. </w:t>
      </w:r>
    </w:p>
    <w:p w:rsidR="006773AB" w:rsidRPr="002562D0" w:rsidRDefault="006773AB" w:rsidP="0016436F">
      <w:pPr>
        <w:pStyle w:val="Paragraphedeliste"/>
        <w:numPr>
          <w:ilvl w:val="0"/>
          <w:numId w:val="5"/>
        </w:numPr>
        <w:spacing w:before="100" w:beforeAutospacing="1" w:after="100" w:afterAutospacing="1" w:line="240" w:lineRule="auto"/>
        <w:ind w:left="714"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59 laboratoires de recherche. </w:t>
      </w:r>
    </w:p>
    <w:p w:rsidR="006773AB" w:rsidRPr="002562D0" w:rsidRDefault="006773AB" w:rsidP="0016436F">
      <w:pPr>
        <w:pStyle w:val="Paragraphedeliste"/>
        <w:numPr>
          <w:ilvl w:val="0"/>
          <w:numId w:val="5"/>
        </w:numPr>
        <w:spacing w:before="100" w:beforeAutospacing="1" w:after="100" w:afterAutospacing="1" w:line="240" w:lineRule="auto"/>
        <w:ind w:left="714"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01 centre de télé-enseignement. </w:t>
      </w:r>
    </w:p>
    <w:p w:rsidR="006773AB" w:rsidRPr="002562D0" w:rsidRDefault="006773AB" w:rsidP="0016436F">
      <w:pPr>
        <w:pStyle w:val="Paragraphedeliste"/>
        <w:numPr>
          <w:ilvl w:val="0"/>
          <w:numId w:val="5"/>
        </w:numPr>
        <w:spacing w:before="100" w:beforeAutospacing="1" w:after="100" w:afterAutospacing="1" w:line="240" w:lineRule="auto"/>
        <w:ind w:left="714"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01 centre d’enseignement intensif des langues. </w:t>
      </w:r>
    </w:p>
    <w:p w:rsidR="006773AB" w:rsidRPr="002562D0" w:rsidRDefault="006773AB" w:rsidP="0016436F">
      <w:pPr>
        <w:pStyle w:val="Paragraphedeliste"/>
        <w:numPr>
          <w:ilvl w:val="0"/>
          <w:numId w:val="5"/>
        </w:numPr>
        <w:spacing w:before="100" w:beforeAutospacing="1" w:after="100" w:afterAutospacing="1" w:line="240" w:lineRule="auto"/>
        <w:ind w:left="714"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01 centre culturel universitaire. </w:t>
      </w:r>
    </w:p>
    <w:p w:rsidR="006773AB" w:rsidRPr="002562D0" w:rsidRDefault="006773AB" w:rsidP="0016436F">
      <w:pPr>
        <w:pStyle w:val="Paragraphedeliste"/>
        <w:numPr>
          <w:ilvl w:val="0"/>
          <w:numId w:val="5"/>
        </w:numPr>
        <w:spacing w:before="100" w:beforeAutospacing="1" w:after="100" w:afterAutospacing="1" w:line="240" w:lineRule="auto"/>
        <w:ind w:left="714" w:hanging="357"/>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01 direction des publications universitaires</w:t>
      </w:r>
      <w:r w:rsidRPr="002562D0">
        <w:rPr>
          <w:rStyle w:val="Appelnotedebasdep"/>
          <w:rFonts w:ascii="Times New Roman" w:eastAsia="Times New Roman" w:hAnsi="Times New Roman" w:cs="Times New Roman"/>
          <w:sz w:val="24"/>
          <w:szCs w:val="24"/>
          <w:lang w:eastAsia="fr-FR"/>
        </w:rPr>
        <w:footnoteReference w:id="7"/>
      </w:r>
      <w:r w:rsidRPr="002562D0">
        <w:rPr>
          <w:rFonts w:ascii="Times New Roman" w:eastAsia="Times New Roman" w:hAnsi="Times New Roman" w:cs="Times New Roman"/>
          <w:sz w:val="24"/>
          <w:szCs w:val="24"/>
          <w:lang w:eastAsia="fr-FR"/>
        </w:rPr>
        <w:t>.</w:t>
      </w:r>
    </w:p>
    <w:p w:rsidR="006773AB" w:rsidRPr="002562D0" w:rsidRDefault="006773AB" w:rsidP="006773AB">
      <w:pPr>
        <w:pStyle w:val="Paragraphedeliste"/>
        <w:spacing w:before="100" w:beforeAutospacing="1" w:after="100" w:afterAutospacing="1" w:line="360" w:lineRule="auto"/>
        <w:ind w:left="0" w:firstLine="709"/>
        <w:jc w:val="both"/>
        <w:rPr>
          <w:rFonts w:ascii="Times New Roman" w:eastAsia="Times New Roman" w:hAnsi="Times New Roman" w:cs="Times New Roman"/>
          <w:sz w:val="24"/>
          <w:szCs w:val="24"/>
          <w:lang w:eastAsia="fr-FR"/>
        </w:rPr>
      </w:pPr>
      <w:r w:rsidRPr="002562D0">
        <w:rPr>
          <w:rFonts w:ascii="Times New Roman" w:eastAsia="Times New Roman" w:hAnsi="Times New Roman" w:cs="Times New Roman"/>
          <w:sz w:val="24"/>
          <w:szCs w:val="24"/>
          <w:lang w:eastAsia="fr-FR"/>
        </w:rPr>
        <w:t xml:space="preserve">Nous notons que cet effectif évolue progressivement, notamment avec l’agrandissement et l’élargissement de l’espace et des infrastructures universitaires. </w:t>
      </w:r>
    </w:p>
    <w:p w:rsidR="006773AB" w:rsidRPr="002562D0" w:rsidRDefault="006773AB" w:rsidP="0016436F">
      <w:pPr>
        <w:pStyle w:val="Titre1"/>
        <w:numPr>
          <w:ilvl w:val="1"/>
          <w:numId w:val="5"/>
        </w:numPr>
      </w:pPr>
      <w:r w:rsidRPr="002562D0">
        <w:t>Organisation de l’université</w:t>
      </w:r>
    </w:p>
    <w:p w:rsidR="006773AB" w:rsidRPr="00284A7C" w:rsidRDefault="006773AB" w:rsidP="006773AB">
      <w:pPr>
        <w:spacing w:before="100" w:beforeAutospacing="1" w:after="100" w:afterAutospacing="1" w:line="360" w:lineRule="auto"/>
        <w:ind w:firstLine="720"/>
        <w:jc w:val="both"/>
        <w:rPr>
          <w:rFonts w:ascii="Times New Roman" w:hAnsi="Times New Roman" w:cs="Times New Roman"/>
          <w:sz w:val="26"/>
          <w:szCs w:val="26"/>
        </w:rPr>
      </w:pPr>
      <w:r w:rsidRPr="00284A7C">
        <w:rPr>
          <w:rFonts w:ascii="Times New Roman" w:hAnsi="Times New Roman" w:cs="Times New Roman"/>
          <w:sz w:val="26"/>
          <w:szCs w:val="26"/>
        </w:rPr>
        <w:t>Pour comprendre l’organisation de l’université Badji Mokhtar d’Annaba, nou</w:t>
      </w:r>
      <w:r>
        <w:rPr>
          <w:rFonts w:ascii="Times New Roman" w:hAnsi="Times New Roman" w:cs="Times New Roman"/>
          <w:sz w:val="26"/>
          <w:szCs w:val="26"/>
        </w:rPr>
        <w:t>s demandons aux étudiants de </w:t>
      </w:r>
      <w:r w:rsidRPr="007B45EE">
        <w:rPr>
          <w:rFonts w:ascii="Times New Roman" w:hAnsi="Times New Roman" w:cs="Times New Roman"/>
          <w:i/>
          <w:sz w:val="26"/>
          <w:szCs w:val="26"/>
        </w:rPr>
        <w:t>télécharger</w:t>
      </w:r>
      <w:r w:rsidRPr="00284A7C">
        <w:rPr>
          <w:rFonts w:ascii="Times New Roman" w:hAnsi="Times New Roman" w:cs="Times New Roman"/>
          <w:sz w:val="26"/>
          <w:szCs w:val="26"/>
        </w:rPr>
        <w:t xml:space="preserve"> et de </w:t>
      </w:r>
      <w:r w:rsidRPr="007B45EE">
        <w:rPr>
          <w:rFonts w:ascii="Times New Roman" w:hAnsi="Times New Roman" w:cs="Times New Roman"/>
          <w:i/>
          <w:sz w:val="26"/>
          <w:szCs w:val="26"/>
        </w:rPr>
        <w:t>lire</w:t>
      </w:r>
      <w:r w:rsidRPr="00284A7C">
        <w:rPr>
          <w:rFonts w:ascii="Times New Roman" w:hAnsi="Times New Roman" w:cs="Times New Roman"/>
          <w:sz w:val="26"/>
          <w:szCs w:val="26"/>
        </w:rPr>
        <w:t xml:space="preserve"> l’organigramme de son organisation du site universitaire à partir du lien suivant : </w:t>
      </w:r>
      <w:hyperlink r:id="rId11" w:history="1">
        <w:r w:rsidRPr="00201F22">
          <w:rPr>
            <w:rStyle w:val="Lienhypertexte"/>
            <w:rFonts w:ascii="Arial" w:hAnsi="Arial" w:cs="Arial"/>
            <w:color w:val="0070C0"/>
            <w:sz w:val="18"/>
            <w:szCs w:val="18"/>
          </w:rPr>
          <w:t>http://www.univ-annaba.dz/l-universite/a-propos/organisation</w:t>
        </w:r>
      </w:hyperlink>
      <w:r>
        <w:rPr>
          <w:rFonts w:ascii="Times New Roman" w:hAnsi="Times New Roman" w:cs="Times New Roman"/>
          <w:sz w:val="26"/>
          <w:szCs w:val="26"/>
        </w:rPr>
        <w:t xml:space="preserve"> </w:t>
      </w:r>
      <w:r>
        <w:rPr>
          <w:rFonts w:ascii="Times New Roman" w:hAnsi="Times New Roman" w:cs="Times New Roman"/>
          <w:sz w:val="24"/>
          <w:szCs w:val="24"/>
        </w:rPr>
        <w:t>(Consultée, le 12/02/2018).</w:t>
      </w:r>
    </w:p>
    <w:p w:rsidR="006773AB" w:rsidRPr="00284A7C" w:rsidRDefault="006773AB" w:rsidP="006773AB">
      <w:pPr>
        <w:spacing w:before="100" w:beforeAutospacing="1" w:after="100" w:afterAutospacing="1" w:line="360" w:lineRule="auto"/>
        <w:ind w:firstLine="720"/>
        <w:jc w:val="both"/>
        <w:rPr>
          <w:rFonts w:ascii="Times New Roman" w:hAnsi="Times New Roman" w:cs="Times New Roman"/>
          <w:sz w:val="26"/>
          <w:szCs w:val="26"/>
        </w:rPr>
      </w:pPr>
      <w:r>
        <w:rPr>
          <w:rFonts w:ascii="Times New Roman" w:hAnsi="Times New Roman" w:cs="Times New Roman"/>
          <w:sz w:val="26"/>
          <w:szCs w:val="26"/>
        </w:rPr>
        <w:br w:type="page"/>
      </w:r>
      <w:r w:rsidRPr="00284A7C">
        <w:rPr>
          <w:rFonts w:ascii="Times New Roman" w:hAnsi="Times New Roman" w:cs="Times New Roman"/>
          <w:sz w:val="26"/>
          <w:szCs w:val="26"/>
        </w:rPr>
        <w:lastRenderedPageBreak/>
        <w:t xml:space="preserve">Le recteur est l’autorité suprême de l’université. Pour mener à bien ses </w:t>
      </w:r>
      <w:r w:rsidRPr="00284A7C">
        <w:rPr>
          <w:rFonts w:ascii="Times New Roman" w:hAnsi="Times New Roman" w:cs="Times New Roman"/>
          <w:b/>
          <w:noProof/>
          <w:sz w:val="26"/>
          <w:szCs w:val="26"/>
          <w:lang w:eastAsia="fr-FR"/>
        </w:rPr>
        <w:drawing>
          <wp:anchor distT="0" distB="0" distL="114300" distR="114300" simplePos="0" relativeHeight="251659264" behindDoc="0" locked="0" layoutInCell="1" allowOverlap="1">
            <wp:simplePos x="0" y="0"/>
            <wp:positionH relativeFrom="margin">
              <wp:posOffset>74930</wp:posOffset>
            </wp:positionH>
            <wp:positionV relativeFrom="margin">
              <wp:posOffset>937260</wp:posOffset>
            </wp:positionV>
            <wp:extent cx="6094095" cy="6430010"/>
            <wp:effectExtent l="0" t="0" r="0" b="0"/>
            <wp:wrapSquare wrapText="bothSides"/>
            <wp:docPr id="11" name="Image 11" descr="http://www.univ-annaba.dz/images/docs/organis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univ-annaba.dz/images/docs/organisati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4095" cy="6430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4A7C">
        <w:rPr>
          <w:rFonts w:ascii="Times New Roman" w:hAnsi="Times New Roman" w:cs="Times New Roman"/>
          <w:sz w:val="26"/>
          <w:szCs w:val="26"/>
        </w:rPr>
        <w:t xml:space="preserve">fonctions, il a sous sa dépendance les vices rectorat suivants : </w:t>
      </w:r>
    </w:p>
    <w:p w:rsidR="006773AB" w:rsidRPr="00284A7C" w:rsidRDefault="006773AB" w:rsidP="006773AB">
      <w:pPr>
        <w:spacing w:before="100" w:beforeAutospacing="1" w:after="100" w:afterAutospacing="1" w:line="360" w:lineRule="auto"/>
        <w:ind w:firstLine="720"/>
        <w:jc w:val="both"/>
        <w:rPr>
          <w:rFonts w:ascii="Times New Roman" w:hAnsi="Times New Roman" w:cs="Times New Roman"/>
          <w:sz w:val="26"/>
          <w:szCs w:val="26"/>
        </w:rPr>
      </w:pPr>
      <w:r w:rsidRPr="00284A7C">
        <w:rPr>
          <w:rFonts w:ascii="Times New Roman" w:hAnsi="Times New Roman" w:cs="Times New Roman"/>
          <w:b/>
          <w:noProof/>
          <w:sz w:val="26"/>
          <w:szCs w:val="26"/>
          <w:lang w:eastAsia="fr-FR"/>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7058660</wp:posOffset>
                </wp:positionV>
                <wp:extent cx="5201285" cy="346710"/>
                <wp:effectExtent l="5715" t="10160" r="12700" b="508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285" cy="346710"/>
                        </a:xfrm>
                        <a:prstGeom prst="rect">
                          <a:avLst/>
                        </a:prstGeom>
                        <a:solidFill>
                          <a:srgbClr val="FFFFFF"/>
                        </a:solidFill>
                        <a:ln w="9525">
                          <a:solidFill>
                            <a:srgbClr val="000000"/>
                          </a:solidFill>
                          <a:miter lim="800000"/>
                          <a:headEnd/>
                          <a:tailEnd/>
                        </a:ln>
                      </wps:spPr>
                      <wps:txbx>
                        <w:txbxContent>
                          <w:p w:rsidR="006773AB" w:rsidRPr="00CB6F28" w:rsidRDefault="006773AB" w:rsidP="006773AB">
                            <w:pPr>
                              <w:spacing w:after="0" w:line="240" w:lineRule="auto"/>
                              <w:jc w:val="center"/>
                            </w:pPr>
                            <w:r w:rsidRPr="00CB6F28">
                              <w:rPr>
                                <w:rFonts w:ascii="Times New Roman" w:hAnsi="Times New Roman" w:cs="Times New Roman"/>
                                <w:b/>
                              </w:rPr>
                              <w:t xml:space="preserve">Figure n°01 : </w:t>
                            </w:r>
                            <w:r w:rsidRPr="00CB6F28">
                              <w:rPr>
                                <w:rFonts w:ascii="Times New Roman" w:hAnsi="Times New Roman" w:cs="Times New Roman"/>
                              </w:rPr>
                              <w:t>Organigramme de l’université Badji Mokhtar d’Annaba.</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3.8pt;margin-top:555.8pt;width:409.5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">
                <v:textbox inset="0,2mm,0,0">
                  <w:txbxContent>
                    <w:p w:rsidR="006773AB" w:rsidRPr="00CB6F28" w:rsidRDefault="006773AB" w:rsidP="006773AB">
                      <w:pPr>
                        <w:spacing w:after="0" w:line="240" w:lineRule="auto"/>
                        <w:jc w:val="center"/>
                      </w:pPr>
                      <w:r w:rsidRPr="00CB6F28">
                        <w:rPr>
                          <w:rFonts w:ascii="Times New Roman" w:hAnsi="Times New Roman" w:cs="Times New Roman"/>
                          <w:b/>
                        </w:rPr>
                        <w:t xml:space="preserve">Figure n°01 : </w:t>
                      </w:r>
                      <w:r w:rsidRPr="00CB6F28">
                        <w:rPr>
                          <w:rFonts w:ascii="Times New Roman" w:hAnsi="Times New Roman" w:cs="Times New Roman"/>
                        </w:rPr>
                        <w:t>Organigramme de l’université Badji Mokhtar d’Annaba.</w:t>
                      </w:r>
                    </w:p>
                  </w:txbxContent>
                </v:textbox>
              </v:shape>
            </w:pict>
          </mc:Fallback>
        </mc:AlternateContent>
      </w:r>
    </w:p>
    <w:p w:rsidR="006773AB" w:rsidRPr="00284A7C" w:rsidRDefault="006773AB" w:rsidP="006773AB">
      <w:pPr>
        <w:pStyle w:val="Paragraphedeliste"/>
        <w:spacing w:before="100" w:beforeAutospacing="1" w:after="100" w:afterAutospacing="1" w:line="360" w:lineRule="auto"/>
        <w:jc w:val="both"/>
        <w:rPr>
          <w:rFonts w:ascii="Times New Roman" w:hAnsi="Times New Roman" w:cs="Times New Roman"/>
          <w:b/>
          <w:sz w:val="26"/>
          <w:szCs w:val="26"/>
        </w:rPr>
      </w:pPr>
    </w:p>
    <w:p w:rsidR="006773AB" w:rsidRPr="00284A7C" w:rsidRDefault="006773AB" w:rsidP="006773AB">
      <w:pPr>
        <w:pStyle w:val="Paragraphedeliste"/>
        <w:spacing w:before="100" w:beforeAutospacing="1" w:after="100" w:afterAutospacing="1" w:line="360" w:lineRule="auto"/>
        <w:jc w:val="both"/>
        <w:rPr>
          <w:rFonts w:ascii="Times New Roman" w:hAnsi="Times New Roman" w:cs="Times New Roman"/>
          <w:b/>
          <w:sz w:val="26"/>
          <w:szCs w:val="26"/>
        </w:rPr>
      </w:pPr>
    </w:p>
    <w:p w:rsidR="006773AB" w:rsidRPr="00284A7C" w:rsidRDefault="006773AB" w:rsidP="0016436F">
      <w:pPr>
        <w:numPr>
          <w:ilvl w:val="1"/>
          <w:numId w:val="5"/>
        </w:numPr>
        <w:spacing w:before="100" w:beforeAutospacing="1" w:after="100" w:afterAutospacing="1" w:line="360" w:lineRule="auto"/>
        <w:jc w:val="both"/>
        <w:rPr>
          <w:rFonts w:ascii="Times New Roman" w:hAnsi="Times New Roman" w:cs="Times New Roman"/>
          <w:b/>
          <w:sz w:val="26"/>
          <w:szCs w:val="26"/>
        </w:rPr>
      </w:pPr>
      <w:r w:rsidRPr="00284A7C">
        <w:rPr>
          <w:rFonts w:ascii="Times New Roman" w:hAnsi="Times New Roman" w:cs="Times New Roman"/>
          <w:b/>
          <w:sz w:val="26"/>
          <w:szCs w:val="26"/>
        </w:rPr>
        <w:br w:type="page"/>
      </w:r>
      <w:r w:rsidRPr="00284A7C">
        <w:rPr>
          <w:rFonts w:ascii="Times New Roman" w:hAnsi="Times New Roman" w:cs="Times New Roman"/>
          <w:b/>
          <w:sz w:val="26"/>
          <w:szCs w:val="26"/>
        </w:rPr>
        <w:lastRenderedPageBreak/>
        <w:t xml:space="preserve">S’initier à la vie universitaire </w:t>
      </w:r>
    </w:p>
    <w:p w:rsidR="006773AB" w:rsidRPr="00284A7C" w:rsidRDefault="006773AB" w:rsidP="0016436F">
      <w:pPr>
        <w:pStyle w:val="Paragraphedeliste"/>
        <w:numPr>
          <w:ilvl w:val="1"/>
          <w:numId w:val="16"/>
        </w:numPr>
        <w:spacing w:before="100" w:beforeAutospacing="1" w:after="100" w:afterAutospacing="1" w:line="360" w:lineRule="auto"/>
        <w:jc w:val="both"/>
        <w:rPr>
          <w:rFonts w:ascii="Times New Roman" w:hAnsi="Times New Roman" w:cs="Times New Roman"/>
          <w:b/>
          <w:sz w:val="26"/>
          <w:szCs w:val="26"/>
        </w:rPr>
      </w:pPr>
      <w:r w:rsidRPr="00284A7C">
        <w:rPr>
          <w:rFonts w:ascii="Times New Roman" w:hAnsi="Times New Roman" w:cs="Times New Roman"/>
          <w:b/>
          <w:sz w:val="26"/>
          <w:szCs w:val="26"/>
        </w:rPr>
        <w:t>Changement de statut élève et étudiant</w:t>
      </w:r>
    </w:p>
    <w:p w:rsidR="006773AB" w:rsidRPr="00284A7C" w:rsidRDefault="006773AB" w:rsidP="006773AB">
      <w:pPr>
        <w:spacing w:before="100" w:beforeAutospacing="1" w:after="100" w:afterAutospacing="1" w:line="360" w:lineRule="auto"/>
        <w:ind w:firstLine="720"/>
        <w:jc w:val="both"/>
        <w:rPr>
          <w:rFonts w:ascii="Times New Roman" w:hAnsi="Times New Roman" w:cs="Times New Roman"/>
          <w:sz w:val="26"/>
          <w:szCs w:val="26"/>
        </w:rPr>
      </w:pPr>
      <w:r w:rsidRPr="00284A7C">
        <w:rPr>
          <w:rFonts w:ascii="Times New Roman" w:hAnsi="Times New Roman" w:cs="Times New Roman"/>
          <w:sz w:val="26"/>
          <w:szCs w:val="26"/>
        </w:rPr>
        <w:t xml:space="preserve">Nous proposons un tableau descriptif synthétisant la mutation du lycéen en étudiant.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075"/>
      </w:tblGrid>
      <w:tr w:rsidR="006773AB" w:rsidRPr="00284A7C" w:rsidTr="007931A5">
        <w:tc>
          <w:tcPr>
            <w:tcW w:w="4536" w:type="dxa"/>
            <w:shd w:val="clear" w:color="auto" w:fill="F2F2F2"/>
            <w:vAlign w:val="center"/>
          </w:tcPr>
          <w:p w:rsidR="006773AB" w:rsidRPr="00406A33" w:rsidRDefault="006773AB" w:rsidP="007931A5">
            <w:pPr>
              <w:pStyle w:val="Paragraphedeliste"/>
              <w:spacing w:after="0" w:line="240" w:lineRule="auto"/>
              <w:ind w:left="0"/>
              <w:jc w:val="center"/>
              <w:rPr>
                <w:rFonts w:ascii="Times New Roman" w:hAnsi="Times New Roman" w:cs="Times New Roman"/>
                <w:b/>
                <w:bCs/>
                <w:sz w:val="26"/>
                <w:szCs w:val="26"/>
              </w:rPr>
            </w:pPr>
            <w:r>
              <w:rPr>
                <w:rFonts w:ascii="Times New Roman" w:hAnsi="Times New Roman" w:cs="Times New Roman"/>
                <w:b/>
                <w:bCs/>
                <w:sz w:val="26"/>
                <w:szCs w:val="26"/>
              </w:rPr>
              <w:t>Elève</w:t>
            </w:r>
          </w:p>
        </w:tc>
        <w:tc>
          <w:tcPr>
            <w:tcW w:w="4075" w:type="dxa"/>
            <w:shd w:val="clear" w:color="auto" w:fill="F2F2F2"/>
            <w:vAlign w:val="center"/>
          </w:tcPr>
          <w:p w:rsidR="006773AB" w:rsidRPr="00406A33" w:rsidRDefault="006773AB" w:rsidP="007931A5">
            <w:pPr>
              <w:pStyle w:val="Paragraphedeliste"/>
              <w:spacing w:after="0" w:line="240" w:lineRule="auto"/>
              <w:ind w:left="0"/>
              <w:jc w:val="center"/>
              <w:rPr>
                <w:rFonts w:ascii="Times New Roman" w:hAnsi="Times New Roman" w:cs="Times New Roman"/>
                <w:b/>
                <w:bCs/>
                <w:sz w:val="26"/>
                <w:szCs w:val="26"/>
              </w:rPr>
            </w:pPr>
            <w:r>
              <w:rPr>
                <w:rFonts w:ascii="Times New Roman" w:hAnsi="Times New Roman" w:cs="Times New Roman"/>
                <w:b/>
                <w:bCs/>
                <w:sz w:val="26"/>
                <w:szCs w:val="26"/>
              </w:rPr>
              <w:t xml:space="preserve">Etudiant </w:t>
            </w:r>
          </w:p>
        </w:tc>
      </w:tr>
      <w:tr w:rsidR="006773AB" w:rsidRPr="00284A7C" w:rsidTr="007931A5">
        <w:tc>
          <w:tcPr>
            <w:tcW w:w="4536" w:type="dxa"/>
            <w:shd w:val="clear" w:color="auto" w:fill="F2F2F2"/>
            <w:vAlign w:val="center"/>
          </w:tcPr>
          <w:p w:rsidR="006773AB" w:rsidRPr="00406A33" w:rsidRDefault="006773AB" w:rsidP="007931A5">
            <w:pPr>
              <w:pStyle w:val="Paragraphedeliste"/>
              <w:spacing w:after="0" w:line="240" w:lineRule="auto"/>
              <w:ind w:left="0"/>
              <w:jc w:val="center"/>
              <w:rPr>
                <w:rFonts w:ascii="Times New Roman" w:hAnsi="Times New Roman" w:cs="Times New Roman"/>
                <w:b/>
                <w:bCs/>
                <w:sz w:val="26"/>
                <w:szCs w:val="26"/>
              </w:rPr>
            </w:pPr>
            <w:r>
              <w:rPr>
                <w:rFonts w:ascii="Times New Roman" w:hAnsi="Times New Roman" w:cs="Times New Roman"/>
                <w:b/>
                <w:bCs/>
                <w:sz w:val="26"/>
                <w:szCs w:val="26"/>
              </w:rPr>
              <w:t xml:space="preserve">Lycée </w:t>
            </w:r>
          </w:p>
        </w:tc>
        <w:tc>
          <w:tcPr>
            <w:tcW w:w="4075" w:type="dxa"/>
            <w:shd w:val="clear" w:color="auto" w:fill="F2F2F2"/>
            <w:vAlign w:val="center"/>
          </w:tcPr>
          <w:p w:rsidR="006773AB" w:rsidRPr="00406A33" w:rsidRDefault="006773AB" w:rsidP="007931A5">
            <w:pPr>
              <w:pStyle w:val="Paragraphedeliste"/>
              <w:spacing w:after="0" w:line="240" w:lineRule="auto"/>
              <w:ind w:left="0"/>
              <w:jc w:val="center"/>
              <w:rPr>
                <w:rFonts w:ascii="Times New Roman" w:hAnsi="Times New Roman" w:cs="Times New Roman"/>
                <w:b/>
                <w:bCs/>
                <w:sz w:val="26"/>
                <w:szCs w:val="26"/>
              </w:rPr>
            </w:pPr>
            <w:r w:rsidRPr="00406A33">
              <w:rPr>
                <w:rFonts w:ascii="Times New Roman" w:hAnsi="Times New Roman" w:cs="Times New Roman"/>
                <w:b/>
                <w:bCs/>
                <w:sz w:val="26"/>
                <w:szCs w:val="26"/>
              </w:rPr>
              <w:t>Université</w:t>
            </w:r>
          </w:p>
        </w:tc>
      </w:tr>
      <w:tr w:rsidR="006773AB" w:rsidRPr="00284A7C" w:rsidTr="007931A5">
        <w:tc>
          <w:tcPr>
            <w:tcW w:w="4536" w:type="dxa"/>
            <w:shd w:val="clear" w:color="auto" w:fill="F2F2F2"/>
            <w:vAlign w:val="center"/>
          </w:tcPr>
          <w:p w:rsidR="006773AB" w:rsidRPr="00406A33" w:rsidRDefault="006773AB" w:rsidP="007931A5">
            <w:pPr>
              <w:pStyle w:val="Paragraphedeliste"/>
              <w:spacing w:after="0" w:line="240" w:lineRule="auto"/>
              <w:ind w:left="0"/>
              <w:jc w:val="center"/>
              <w:rPr>
                <w:rFonts w:ascii="Times New Roman" w:hAnsi="Times New Roman" w:cs="Times New Roman"/>
                <w:b/>
                <w:bCs/>
                <w:sz w:val="26"/>
                <w:szCs w:val="26"/>
              </w:rPr>
            </w:pPr>
            <w:r>
              <w:rPr>
                <w:rFonts w:ascii="Times New Roman" w:hAnsi="Times New Roman" w:cs="Times New Roman"/>
                <w:b/>
                <w:bCs/>
                <w:sz w:val="26"/>
                <w:szCs w:val="26"/>
              </w:rPr>
              <w:t xml:space="preserve">Enseignement secondaire </w:t>
            </w:r>
          </w:p>
        </w:tc>
        <w:tc>
          <w:tcPr>
            <w:tcW w:w="4075" w:type="dxa"/>
            <w:shd w:val="clear" w:color="auto" w:fill="F2F2F2"/>
            <w:vAlign w:val="center"/>
          </w:tcPr>
          <w:p w:rsidR="006773AB" w:rsidRPr="00406A33" w:rsidRDefault="006773AB" w:rsidP="007931A5">
            <w:pPr>
              <w:pStyle w:val="Paragraphedeliste"/>
              <w:spacing w:after="0" w:line="240" w:lineRule="auto"/>
              <w:ind w:left="0"/>
              <w:jc w:val="center"/>
              <w:rPr>
                <w:rFonts w:ascii="Times New Roman" w:hAnsi="Times New Roman" w:cs="Times New Roman"/>
                <w:b/>
                <w:bCs/>
                <w:sz w:val="26"/>
                <w:szCs w:val="26"/>
              </w:rPr>
            </w:pPr>
            <w:r>
              <w:rPr>
                <w:rFonts w:ascii="Times New Roman" w:hAnsi="Times New Roman" w:cs="Times New Roman"/>
                <w:b/>
                <w:bCs/>
                <w:sz w:val="26"/>
                <w:szCs w:val="26"/>
              </w:rPr>
              <w:t xml:space="preserve">Enseignement supérieur </w:t>
            </w:r>
          </w:p>
        </w:tc>
      </w:tr>
      <w:tr w:rsidR="006773AB" w:rsidRPr="00284A7C" w:rsidTr="007931A5">
        <w:tc>
          <w:tcPr>
            <w:tcW w:w="4536" w:type="dxa"/>
            <w:shd w:val="clear" w:color="auto" w:fill="F2F2F2"/>
            <w:vAlign w:val="center"/>
          </w:tcPr>
          <w:p w:rsidR="006773AB" w:rsidRDefault="006773AB" w:rsidP="007931A5">
            <w:pPr>
              <w:pStyle w:val="Paragraphedeliste"/>
              <w:spacing w:after="0" w:line="240" w:lineRule="auto"/>
              <w:ind w:left="0"/>
              <w:jc w:val="center"/>
              <w:rPr>
                <w:rFonts w:ascii="Times New Roman" w:hAnsi="Times New Roman" w:cs="Times New Roman"/>
                <w:b/>
                <w:bCs/>
                <w:sz w:val="26"/>
                <w:szCs w:val="26"/>
              </w:rPr>
            </w:pPr>
            <w:r>
              <w:rPr>
                <w:rFonts w:ascii="Times New Roman" w:hAnsi="Times New Roman" w:cs="Times New Roman"/>
                <w:b/>
                <w:bCs/>
                <w:sz w:val="26"/>
                <w:szCs w:val="26"/>
              </w:rPr>
              <w:t xml:space="preserve">Formation générale </w:t>
            </w:r>
          </w:p>
        </w:tc>
        <w:tc>
          <w:tcPr>
            <w:tcW w:w="4075" w:type="dxa"/>
            <w:shd w:val="clear" w:color="auto" w:fill="F2F2F2"/>
            <w:vAlign w:val="center"/>
          </w:tcPr>
          <w:p w:rsidR="006773AB" w:rsidRDefault="006773AB" w:rsidP="007931A5">
            <w:pPr>
              <w:pStyle w:val="Paragraphedeliste"/>
              <w:spacing w:after="0" w:line="240" w:lineRule="auto"/>
              <w:ind w:left="0"/>
              <w:jc w:val="center"/>
              <w:rPr>
                <w:rFonts w:ascii="Times New Roman" w:hAnsi="Times New Roman" w:cs="Times New Roman"/>
                <w:b/>
                <w:bCs/>
                <w:sz w:val="26"/>
                <w:szCs w:val="26"/>
              </w:rPr>
            </w:pPr>
            <w:r>
              <w:rPr>
                <w:rFonts w:ascii="Times New Roman" w:hAnsi="Times New Roman" w:cs="Times New Roman"/>
                <w:b/>
                <w:bCs/>
                <w:sz w:val="26"/>
                <w:szCs w:val="26"/>
              </w:rPr>
              <w:t xml:space="preserve">Formation spécialisée </w:t>
            </w:r>
          </w:p>
        </w:tc>
      </w:tr>
      <w:tr w:rsidR="006773AB" w:rsidRPr="00284A7C" w:rsidTr="007931A5">
        <w:tc>
          <w:tcPr>
            <w:tcW w:w="4536" w:type="dxa"/>
            <w:shd w:val="clear" w:color="auto" w:fill="auto"/>
            <w:vAlign w:val="center"/>
          </w:tcPr>
          <w:p w:rsidR="006773AB" w:rsidRPr="00284A7C" w:rsidRDefault="006773AB" w:rsidP="007931A5">
            <w:pPr>
              <w:pStyle w:val="Paragraphedeliste"/>
              <w:numPr>
                <w:ilvl w:val="0"/>
                <w:numId w:val="1"/>
              </w:numPr>
              <w:spacing w:after="0" w:line="240" w:lineRule="auto"/>
              <w:ind w:left="376"/>
              <w:jc w:val="both"/>
              <w:rPr>
                <w:rFonts w:ascii="Times New Roman" w:hAnsi="Times New Roman" w:cs="Times New Roman"/>
                <w:bCs/>
                <w:sz w:val="26"/>
                <w:szCs w:val="26"/>
              </w:rPr>
            </w:pPr>
            <w:r w:rsidRPr="00284A7C">
              <w:rPr>
                <w:rFonts w:ascii="Times New Roman" w:hAnsi="Times New Roman" w:cs="Times New Roman"/>
                <w:bCs/>
                <w:sz w:val="26"/>
                <w:szCs w:val="26"/>
              </w:rPr>
              <w:t xml:space="preserve">Assimiler un savoir </w:t>
            </w:r>
          </w:p>
        </w:tc>
        <w:tc>
          <w:tcPr>
            <w:tcW w:w="4075" w:type="dxa"/>
            <w:shd w:val="clear" w:color="auto" w:fill="auto"/>
            <w:vAlign w:val="center"/>
          </w:tcPr>
          <w:p w:rsidR="006773AB" w:rsidRPr="00284A7C" w:rsidRDefault="006773AB" w:rsidP="007931A5">
            <w:pPr>
              <w:pStyle w:val="Paragraphedeliste"/>
              <w:numPr>
                <w:ilvl w:val="0"/>
                <w:numId w:val="1"/>
              </w:numPr>
              <w:spacing w:after="0" w:line="240" w:lineRule="auto"/>
              <w:ind w:left="369"/>
              <w:jc w:val="both"/>
              <w:rPr>
                <w:rFonts w:ascii="Times New Roman" w:hAnsi="Times New Roman" w:cs="Times New Roman"/>
                <w:bCs/>
                <w:sz w:val="26"/>
                <w:szCs w:val="26"/>
              </w:rPr>
            </w:pPr>
            <w:r w:rsidRPr="00284A7C">
              <w:rPr>
                <w:rFonts w:ascii="Times New Roman" w:hAnsi="Times New Roman" w:cs="Times New Roman"/>
                <w:bCs/>
                <w:sz w:val="26"/>
                <w:szCs w:val="26"/>
              </w:rPr>
              <w:t xml:space="preserve">Prendre conscience des questions attribuées et des différentes hypothèses constituants des </w:t>
            </w:r>
            <w:r w:rsidRPr="00284A7C">
              <w:rPr>
                <w:rFonts w:ascii="Times New Roman" w:hAnsi="Times New Roman" w:cs="Times New Roman"/>
                <w:bCs/>
                <w:color w:val="000000"/>
                <w:sz w:val="26"/>
                <w:szCs w:val="26"/>
              </w:rPr>
              <w:t>écoles</w:t>
            </w:r>
            <w:r w:rsidRPr="00284A7C">
              <w:rPr>
                <w:rFonts w:ascii="Times New Roman" w:hAnsi="Times New Roman" w:cs="Times New Roman"/>
                <w:bCs/>
                <w:sz w:val="26"/>
                <w:szCs w:val="26"/>
              </w:rPr>
              <w:t xml:space="preserve"> de pensée.</w:t>
            </w:r>
          </w:p>
        </w:tc>
      </w:tr>
      <w:tr w:rsidR="006773AB" w:rsidRPr="00284A7C" w:rsidTr="007931A5">
        <w:tc>
          <w:tcPr>
            <w:tcW w:w="4536" w:type="dxa"/>
            <w:shd w:val="clear" w:color="auto" w:fill="auto"/>
            <w:vAlign w:val="center"/>
          </w:tcPr>
          <w:p w:rsidR="006773AB" w:rsidRPr="00284A7C" w:rsidRDefault="006773AB" w:rsidP="007931A5">
            <w:pPr>
              <w:pStyle w:val="Paragraphedeliste"/>
              <w:spacing w:after="0" w:line="240" w:lineRule="auto"/>
              <w:ind w:left="0"/>
              <w:jc w:val="both"/>
              <w:rPr>
                <w:rFonts w:ascii="Times New Roman" w:hAnsi="Times New Roman" w:cs="Times New Roman"/>
                <w:bCs/>
                <w:sz w:val="26"/>
                <w:szCs w:val="26"/>
              </w:rPr>
            </w:pPr>
            <w:r w:rsidRPr="00284A7C">
              <w:rPr>
                <w:rFonts w:ascii="Times New Roman" w:hAnsi="Times New Roman" w:cs="Times New Roman"/>
                <w:bCs/>
                <w:sz w:val="26"/>
                <w:szCs w:val="26"/>
              </w:rPr>
              <w:t>- Connaissances présentées le plus souvent comme une vérité définitivement établie et généralement admise.</w:t>
            </w:r>
          </w:p>
        </w:tc>
        <w:tc>
          <w:tcPr>
            <w:tcW w:w="4075" w:type="dxa"/>
            <w:shd w:val="clear" w:color="auto" w:fill="auto"/>
            <w:vAlign w:val="center"/>
          </w:tcPr>
          <w:p w:rsidR="006773AB" w:rsidRPr="00284A7C" w:rsidRDefault="006773AB" w:rsidP="007931A5">
            <w:pPr>
              <w:pStyle w:val="Paragraphedeliste"/>
              <w:spacing w:after="0" w:line="240" w:lineRule="auto"/>
              <w:ind w:left="0"/>
              <w:jc w:val="both"/>
              <w:rPr>
                <w:rFonts w:ascii="Times New Roman" w:hAnsi="Times New Roman" w:cs="Times New Roman"/>
                <w:bCs/>
                <w:sz w:val="26"/>
                <w:szCs w:val="26"/>
              </w:rPr>
            </w:pPr>
            <w:r w:rsidRPr="00284A7C">
              <w:rPr>
                <w:rFonts w:ascii="Times New Roman" w:hAnsi="Times New Roman" w:cs="Times New Roman"/>
                <w:bCs/>
                <w:sz w:val="26"/>
                <w:szCs w:val="26"/>
              </w:rPr>
              <w:t>- Participer à l’élaboration du savoir</w:t>
            </w:r>
            <w:r>
              <w:rPr>
                <w:rFonts w:ascii="Times New Roman" w:hAnsi="Times New Roman" w:cs="Times New Roman"/>
                <w:bCs/>
                <w:sz w:val="26"/>
                <w:szCs w:val="26"/>
              </w:rPr>
              <w:t xml:space="preserve"> (la recherche scientifique)</w:t>
            </w:r>
            <w:r w:rsidRPr="00284A7C">
              <w:rPr>
                <w:rFonts w:ascii="Times New Roman" w:hAnsi="Times New Roman" w:cs="Times New Roman"/>
                <w:bCs/>
                <w:sz w:val="26"/>
                <w:szCs w:val="26"/>
              </w:rPr>
              <w:t>.</w:t>
            </w:r>
          </w:p>
        </w:tc>
      </w:tr>
    </w:tbl>
    <w:p w:rsidR="006773AB" w:rsidRPr="00284A7C" w:rsidRDefault="006773AB" w:rsidP="0016436F">
      <w:pPr>
        <w:pStyle w:val="Paragraphedeliste"/>
        <w:numPr>
          <w:ilvl w:val="1"/>
          <w:numId w:val="16"/>
        </w:numPr>
        <w:spacing w:before="100" w:beforeAutospacing="1" w:after="100" w:afterAutospacing="1" w:line="360" w:lineRule="auto"/>
        <w:jc w:val="both"/>
        <w:rPr>
          <w:rFonts w:ascii="Times New Roman" w:hAnsi="Times New Roman" w:cs="Times New Roman"/>
          <w:b/>
          <w:sz w:val="26"/>
          <w:szCs w:val="26"/>
        </w:rPr>
      </w:pPr>
      <w:r w:rsidRPr="00284A7C">
        <w:rPr>
          <w:rFonts w:ascii="Times New Roman" w:eastAsia="Times New Roman" w:hAnsi="Times New Roman" w:cs="Times New Roman"/>
          <w:b/>
          <w:bCs/>
          <w:sz w:val="26"/>
          <w:szCs w:val="26"/>
          <w:lang w:eastAsia="fr-FR"/>
        </w:rPr>
        <w:t>Droits et devoirs de l’étudiant dans l’enseignement universitaire</w:t>
      </w:r>
      <w:r w:rsidRPr="00284A7C">
        <w:rPr>
          <w:rStyle w:val="Appelnotedebasdep"/>
          <w:rFonts w:ascii="Times New Roman" w:eastAsia="Times New Roman" w:hAnsi="Times New Roman" w:cs="Times New Roman"/>
          <w:b/>
          <w:bCs/>
          <w:sz w:val="26"/>
          <w:szCs w:val="26"/>
          <w:lang w:eastAsia="fr-FR"/>
        </w:rPr>
        <w:footnoteReference w:id="8"/>
      </w:r>
    </w:p>
    <w:p w:rsidR="006773AB" w:rsidRPr="00040498" w:rsidRDefault="006773AB" w:rsidP="006773AB">
      <w:pPr>
        <w:spacing w:before="100" w:beforeAutospacing="1" w:after="100" w:afterAutospacing="1" w:line="360" w:lineRule="auto"/>
        <w:ind w:firstLine="720"/>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L’étudiant dispose des droits durant l’évolution de son cursus dans un environnement universitaire. Cela se traduit par une série de mesures avantageuses liées notamment à: </w:t>
      </w:r>
    </w:p>
    <w:p w:rsidR="006773AB" w:rsidRPr="00040498" w:rsidRDefault="006773AB" w:rsidP="0016436F">
      <w:pPr>
        <w:numPr>
          <w:ilvl w:val="0"/>
          <w:numId w:val="13"/>
        </w:numPr>
        <w:spacing w:after="0" w:line="240" w:lineRule="auto"/>
        <w:ind w:left="714" w:hanging="357"/>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Un enseignement de qualité adapté au programme des cours annuels et de leurs supports. </w:t>
      </w:r>
    </w:p>
    <w:p w:rsidR="006773AB" w:rsidRPr="00040498" w:rsidRDefault="006773AB" w:rsidP="0016436F">
      <w:pPr>
        <w:numPr>
          <w:ilvl w:val="0"/>
          <w:numId w:val="12"/>
        </w:numPr>
        <w:spacing w:after="0" w:line="240" w:lineRule="auto"/>
        <w:ind w:left="714" w:hanging="357"/>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Au bénéfice du respect de la dignité comme celui de la liberté d’expression dans le respect des règles des institutions universitaires. </w:t>
      </w:r>
    </w:p>
    <w:p w:rsidR="006773AB" w:rsidRPr="00040498" w:rsidRDefault="006773AB" w:rsidP="0016436F">
      <w:pPr>
        <w:numPr>
          <w:ilvl w:val="0"/>
          <w:numId w:val="12"/>
        </w:numPr>
        <w:spacing w:after="0" w:line="240" w:lineRule="auto"/>
        <w:ind w:left="714" w:hanging="357"/>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Aux bénéfices de l’évaluation de ses efforts confortée par la possibilité de recours règlementé. </w:t>
      </w:r>
    </w:p>
    <w:p w:rsidR="006773AB" w:rsidRPr="00040498" w:rsidRDefault="006773AB" w:rsidP="0016436F">
      <w:pPr>
        <w:numPr>
          <w:ilvl w:val="0"/>
          <w:numId w:val="12"/>
        </w:numPr>
        <w:spacing w:after="0" w:line="240" w:lineRule="auto"/>
        <w:ind w:left="714" w:hanging="357"/>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L’étudiant à droit à la liberté d’expression et d’opinion dans le respect des règles régissant les institutions universitaires. </w:t>
      </w:r>
    </w:p>
    <w:p w:rsidR="006773AB" w:rsidRPr="00040498" w:rsidRDefault="006773AB" w:rsidP="0016436F">
      <w:pPr>
        <w:numPr>
          <w:ilvl w:val="0"/>
          <w:numId w:val="12"/>
        </w:numPr>
        <w:spacing w:after="0" w:line="240" w:lineRule="auto"/>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La sécurité, l’hygiène, la prévention sanitaire à travers l’environnement universitaire. </w:t>
      </w:r>
    </w:p>
    <w:p w:rsidR="006773AB" w:rsidRPr="00040498" w:rsidRDefault="006773AB" w:rsidP="0016436F">
      <w:pPr>
        <w:numPr>
          <w:ilvl w:val="0"/>
          <w:numId w:val="12"/>
        </w:numPr>
        <w:spacing w:after="0" w:line="240" w:lineRule="auto"/>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La connaissance des informations du règlement intérieur. </w:t>
      </w:r>
    </w:p>
    <w:p w:rsidR="006773AB" w:rsidRPr="00040498" w:rsidRDefault="006773AB" w:rsidP="0016436F">
      <w:pPr>
        <w:numPr>
          <w:ilvl w:val="0"/>
          <w:numId w:val="12"/>
        </w:numPr>
        <w:spacing w:after="0" w:line="240" w:lineRule="auto"/>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Aux bénéfices d’accès aux infrastructures universitaires. </w:t>
      </w:r>
    </w:p>
    <w:p w:rsidR="006773AB" w:rsidRPr="00040498" w:rsidRDefault="006773AB" w:rsidP="0016436F">
      <w:pPr>
        <w:numPr>
          <w:ilvl w:val="0"/>
          <w:numId w:val="12"/>
        </w:numPr>
        <w:spacing w:after="0" w:line="240" w:lineRule="auto"/>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Au droit civique à l’intérieur de l’université et par extension le droit de créer des associations estudiantines limitées selon la réglementation. </w:t>
      </w:r>
    </w:p>
    <w:p w:rsidR="006773AB" w:rsidRPr="00040498" w:rsidRDefault="006773AB" w:rsidP="006773AB">
      <w:pPr>
        <w:spacing w:before="100" w:beforeAutospacing="1" w:after="100" w:afterAutospacing="1" w:line="360" w:lineRule="auto"/>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Parallèlement, il est soumis à des devoirs liés :  </w:t>
      </w:r>
    </w:p>
    <w:p w:rsidR="006773AB" w:rsidRPr="00040498" w:rsidRDefault="006773AB" w:rsidP="0016436F">
      <w:pPr>
        <w:numPr>
          <w:ilvl w:val="0"/>
          <w:numId w:val="14"/>
        </w:numPr>
        <w:spacing w:after="0" w:line="240" w:lineRule="auto"/>
        <w:ind w:left="714" w:hanging="357"/>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Au respect de la réglementation en vigueur. </w:t>
      </w:r>
    </w:p>
    <w:p w:rsidR="006773AB" w:rsidRPr="00040498" w:rsidRDefault="006773AB" w:rsidP="0016436F">
      <w:pPr>
        <w:numPr>
          <w:ilvl w:val="0"/>
          <w:numId w:val="11"/>
        </w:numPr>
        <w:spacing w:after="0" w:line="240" w:lineRule="auto"/>
        <w:ind w:left="714" w:hanging="357"/>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Au respect de la dignité et l’intégrité des membres de la communauté universitaire. </w:t>
      </w:r>
    </w:p>
    <w:p w:rsidR="006773AB" w:rsidRPr="00040498" w:rsidRDefault="006773AB" w:rsidP="0016436F">
      <w:pPr>
        <w:numPr>
          <w:ilvl w:val="0"/>
          <w:numId w:val="11"/>
        </w:numPr>
        <w:spacing w:after="0" w:line="240" w:lineRule="auto"/>
        <w:ind w:left="714" w:hanging="357"/>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Au respect des résultats des jurys de délibérations. </w:t>
      </w:r>
    </w:p>
    <w:p w:rsidR="006773AB" w:rsidRPr="00040498" w:rsidRDefault="006773AB" w:rsidP="0016436F">
      <w:pPr>
        <w:numPr>
          <w:ilvl w:val="0"/>
          <w:numId w:val="11"/>
        </w:numPr>
        <w:spacing w:after="0" w:line="240" w:lineRule="auto"/>
        <w:ind w:left="714" w:hanging="357"/>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A l’engagement des informations exactes et indispensables aux inscriptions et l’exécution des obligations administratives et pédagogiques vis à-vis de l’établissement. </w:t>
      </w:r>
    </w:p>
    <w:p w:rsidR="006773AB" w:rsidRPr="00040498" w:rsidRDefault="006773AB" w:rsidP="0016436F">
      <w:pPr>
        <w:numPr>
          <w:ilvl w:val="0"/>
          <w:numId w:val="11"/>
        </w:numPr>
        <w:spacing w:after="0" w:line="240" w:lineRule="auto"/>
        <w:ind w:left="714" w:hanging="357"/>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Au civisme et le bon comportement. </w:t>
      </w:r>
    </w:p>
    <w:p w:rsidR="006773AB" w:rsidRPr="00040498" w:rsidRDefault="006773AB" w:rsidP="0016436F">
      <w:pPr>
        <w:numPr>
          <w:ilvl w:val="0"/>
          <w:numId w:val="11"/>
        </w:numPr>
        <w:spacing w:after="0" w:line="240" w:lineRule="auto"/>
        <w:ind w:left="714" w:hanging="357"/>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A l’anti-plagiat. </w:t>
      </w:r>
    </w:p>
    <w:p w:rsidR="006773AB" w:rsidRPr="00040498" w:rsidRDefault="006773AB" w:rsidP="0016436F">
      <w:pPr>
        <w:numPr>
          <w:ilvl w:val="0"/>
          <w:numId w:val="11"/>
        </w:numPr>
        <w:spacing w:after="0" w:line="240" w:lineRule="auto"/>
        <w:ind w:left="714" w:hanging="357"/>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t xml:space="preserve">A la protection et la sécurité de l’espace universitaire. </w:t>
      </w:r>
    </w:p>
    <w:p w:rsidR="006773AB" w:rsidRPr="00040498" w:rsidRDefault="006773AB" w:rsidP="0016436F">
      <w:pPr>
        <w:numPr>
          <w:ilvl w:val="0"/>
          <w:numId w:val="11"/>
        </w:numPr>
        <w:spacing w:after="0" w:line="240" w:lineRule="auto"/>
        <w:ind w:left="714" w:hanging="357"/>
        <w:jc w:val="both"/>
        <w:rPr>
          <w:rFonts w:ascii="Times New Roman" w:hAnsi="Times New Roman" w:cs="Times New Roman"/>
          <w:sz w:val="24"/>
          <w:szCs w:val="24"/>
          <w:lang w:eastAsia="fr-FR"/>
        </w:rPr>
      </w:pPr>
      <w:r w:rsidRPr="00040498">
        <w:rPr>
          <w:rFonts w:ascii="Times New Roman" w:hAnsi="Times New Roman" w:cs="Times New Roman"/>
          <w:sz w:val="24"/>
          <w:szCs w:val="24"/>
          <w:lang w:eastAsia="fr-FR"/>
        </w:rPr>
        <w:lastRenderedPageBreak/>
        <w:t xml:space="preserve">A l’interdiction de fermer les portes des structures administratives et pédagogiques de l’université. </w:t>
      </w:r>
    </w:p>
    <w:p w:rsidR="006773AB" w:rsidRPr="00040498" w:rsidRDefault="006773AB" w:rsidP="006773AB">
      <w:pPr>
        <w:pStyle w:val="Paragraphedeliste"/>
        <w:spacing w:before="100" w:beforeAutospacing="1" w:after="100" w:afterAutospacing="1" w:line="360" w:lineRule="auto"/>
        <w:ind w:left="0" w:firstLine="709"/>
        <w:jc w:val="both"/>
        <w:rPr>
          <w:rFonts w:ascii="Times New Roman" w:eastAsia="Times New Roman" w:hAnsi="Times New Roman" w:cs="Times New Roman"/>
          <w:sz w:val="24"/>
          <w:szCs w:val="24"/>
          <w:lang w:eastAsia="fr-FR"/>
        </w:rPr>
      </w:pPr>
      <w:r w:rsidRPr="00040498">
        <w:rPr>
          <w:rFonts w:ascii="Times New Roman" w:eastAsia="Times New Roman" w:hAnsi="Times New Roman" w:cs="Times New Roman"/>
          <w:sz w:val="24"/>
          <w:szCs w:val="24"/>
          <w:lang w:eastAsia="fr-FR"/>
        </w:rPr>
        <w:t>En conclusion, nous révélons que l’université prépare l’étudiant pour faire face à la société de demain. Suite à l’application de la nouvelle réforme l’université est devenue une véritable ruche « </w:t>
      </w:r>
      <w:r w:rsidRPr="00040498">
        <w:rPr>
          <w:rFonts w:ascii="Times New Roman" w:eastAsia="Times New Roman" w:hAnsi="Times New Roman" w:cs="Times New Roman"/>
          <w:i/>
          <w:sz w:val="24"/>
          <w:szCs w:val="24"/>
          <w:lang w:eastAsia="fr-FR"/>
        </w:rPr>
        <w:t>multi-versité</w:t>
      </w:r>
      <w:r w:rsidRPr="00040498">
        <w:rPr>
          <w:rFonts w:ascii="Times New Roman" w:eastAsia="Times New Roman" w:hAnsi="Times New Roman" w:cs="Times New Roman"/>
          <w:sz w:val="24"/>
          <w:szCs w:val="24"/>
          <w:lang w:eastAsia="fr-FR"/>
        </w:rPr>
        <w:t xml:space="preserve"> » dispensant des </w:t>
      </w:r>
      <w:r w:rsidRPr="00040498">
        <w:rPr>
          <w:rFonts w:ascii="Times New Roman" w:hAnsi="Times New Roman" w:cs="Times New Roman"/>
          <w:sz w:val="24"/>
          <w:szCs w:val="24"/>
        </w:rPr>
        <w:t xml:space="preserve">diplômes toujours étiquetés de la même façon : Licence, Master et doctorat. </w:t>
      </w:r>
      <w:r w:rsidRPr="00040498">
        <w:rPr>
          <w:rFonts w:ascii="Times New Roman" w:eastAsia="Times New Roman" w:hAnsi="Times New Roman" w:cs="Times New Roman"/>
          <w:sz w:val="24"/>
          <w:szCs w:val="24"/>
          <w:lang w:eastAsia="fr-FR"/>
        </w:rPr>
        <w:t xml:space="preserve"> Suite à cette déclaration, nous tenterons d’exposer et de comprendre la nouvelle réforme L. M. D. </w:t>
      </w:r>
    </w:p>
    <w:p w:rsidR="006773AB" w:rsidRPr="00040498" w:rsidRDefault="006773AB" w:rsidP="0016436F">
      <w:pPr>
        <w:pStyle w:val="Titre1"/>
        <w:numPr>
          <w:ilvl w:val="0"/>
          <w:numId w:val="15"/>
        </w:numPr>
      </w:pPr>
      <w:r w:rsidRPr="00040498">
        <w:t xml:space="preserve"> Système L. M. D. </w:t>
      </w:r>
    </w:p>
    <w:p w:rsidR="006773AB" w:rsidRPr="00040498" w:rsidRDefault="006773AB" w:rsidP="006773AB">
      <w:pPr>
        <w:spacing w:before="100" w:beforeAutospacing="1" w:after="100" w:afterAutospacing="1" w:line="360" w:lineRule="auto"/>
        <w:ind w:firstLine="360"/>
        <w:jc w:val="both"/>
        <w:rPr>
          <w:rFonts w:ascii="Times New Roman" w:hAnsi="Times New Roman" w:cs="Times New Roman"/>
          <w:sz w:val="24"/>
          <w:szCs w:val="24"/>
          <w:lang w:eastAsia="en-US"/>
        </w:rPr>
      </w:pPr>
      <w:r w:rsidRPr="00040498">
        <w:rPr>
          <w:rFonts w:ascii="Times New Roman" w:hAnsi="Times New Roman" w:cs="Times New Roman"/>
          <w:sz w:val="24"/>
          <w:szCs w:val="24"/>
          <w:lang w:eastAsia="en-US"/>
        </w:rPr>
        <w:t xml:space="preserve">Nous tenterons, tout d’abord, de présenter un bref historique, une définition de la nouvelle réforme L. M. D. Ensuite, nous essaierons de comprendre son fonctionnement dans le contexte algérien. </w:t>
      </w:r>
    </w:p>
    <w:p w:rsidR="006773AB" w:rsidRPr="00284A7C" w:rsidRDefault="006773AB" w:rsidP="0016436F">
      <w:pPr>
        <w:pStyle w:val="Paragraphedeliste"/>
        <w:numPr>
          <w:ilvl w:val="0"/>
          <w:numId w:val="17"/>
        </w:numPr>
        <w:spacing w:before="100" w:beforeAutospacing="1" w:after="100" w:afterAutospacing="1" w:line="360" w:lineRule="auto"/>
        <w:jc w:val="both"/>
        <w:rPr>
          <w:rFonts w:ascii="Times New Roman" w:hAnsi="Times New Roman" w:cs="Times New Roman"/>
          <w:b/>
          <w:sz w:val="26"/>
          <w:szCs w:val="26"/>
        </w:rPr>
      </w:pPr>
      <w:r w:rsidRPr="00284A7C">
        <w:rPr>
          <w:rFonts w:ascii="Times New Roman" w:hAnsi="Times New Roman" w:cs="Times New Roman"/>
          <w:b/>
          <w:sz w:val="26"/>
          <w:szCs w:val="26"/>
        </w:rPr>
        <w:t xml:space="preserve">Histoire et définition </w:t>
      </w:r>
    </w:p>
    <w:p w:rsidR="006773AB" w:rsidRPr="00284A7C" w:rsidRDefault="006773AB" w:rsidP="0016436F">
      <w:pPr>
        <w:pStyle w:val="Paragraphedeliste"/>
        <w:numPr>
          <w:ilvl w:val="1"/>
          <w:numId w:val="17"/>
        </w:numPr>
        <w:spacing w:before="100" w:beforeAutospacing="1" w:after="100" w:afterAutospacing="1" w:line="360" w:lineRule="auto"/>
        <w:jc w:val="both"/>
        <w:rPr>
          <w:rFonts w:ascii="Times New Roman" w:hAnsi="Times New Roman" w:cs="Times New Roman"/>
          <w:b/>
          <w:sz w:val="26"/>
          <w:szCs w:val="26"/>
        </w:rPr>
      </w:pPr>
      <w:r w:rsidRPr="00284A7C">
        <w:rPr>
          <w:rFonts w:ascii="Times New Roman" w:hAnsi="Times New Roman" w:cs="Times New Roman"/>
          <w:b/>
          <w:sz w:val="26"/>
          <w:szCs w:val="26"/>
        </w:rPr>
        <w:t>Brève histoire du L. M. D.</w:t>
      </w:r>
    </w:p>
    <w:p w:rsidR="006773AB" w:rsidRPr="00AA4222"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AA4222">
        <w:rPr>
          <w:rFonts w:ascii="Times New Roman" w:hAnsi="Times New Roman" w:cs="Times New Roman"/>
          <w:sz w:val="24"/>
          <w:szCs w:val="24"/>
        </w:rPr>
        <w:t xml:space="preserve">Le système </w:t>
      </w:r>
      <w:r w:rsidRPr="00AA4222">
        <w:rPr>
          <w:rFonts w:ascii="Times New Roman" w:hAnsi="Times New Roman" w:cs="Times New Roman"/>
          <w:i/>
          <w:sz w:val="24"/>
          <w:szCs w:val="24"/>
        </w:rPr>
        <w:t>Licence-Master-Doctorat</w:t>
      </w:r>
      <w:r w:rsidRPr="00AA4222">
        <w:rPr>
          <w:rFonts w:ascii="Times New Roman" w:hAnsi="Times New Roman" w:cs="Times New Roman"/>
          <w:sz w:val="24"/>
          <w:szCs w:val="24"/>
        </w:rPr>
        <w:t xml:space="preserve"> (L. M. D.), nommé également </w:t>
      </w:r>
      <w:r w:rsidRPr="00AA4222">
        <w:rPr>
          <w:rFonts w:ascii="Times New Roman" w:hAnsi="Times New Roman" w:cs="Times New Roman"/>
          <w:bCs/>
          <w:i/>
          <w:color w:val="222222"/>
          <w:sz w:val="24"/>
          <w:szCs w:val="24"/>
        </w:rPr>
        <w:t xml:space="preserve">baccalauréat (bachelier)-maitrise-doctorat </w:t>
      </w:r>
      <w:r w:rsidRPr="00AA4222">
        <w:rPr>
          <w:rFonts w:ascii="Times New Roman" w:hAnsi="Times New Roman" w:cs="Times New Roman"/>
          <w:sz w:val="24"/>
          <w:szCs w:val="24"/>
        </w:rPr>
        <w:t xml:space="preserve">(B. M. D.) est d’origine anglo-saxonne, engendré sur des normes mondiales. Dans </w:t>
      </w:r>
      <w:r w:rsidRPr="00AA4222">
        <w:rPr>
          <w:rFonts w:ascii="Times New Roman" w:hAnsi="Times New Roman" w:cs="Times New Roman"/>
          <w:color w:val="222222"/>
          <w:sz w:val="24"/>
          <w:szCs w:val="24"/>
        </w:rPr>
        <w:t xml:space="preserve">la normalisation du système d'enseignement dans les universités européennes déclarée le </w:t>
      </w:r>
      <w:r w:rsidRPr="00AA4222">
        <w:rPr>
          <w:rFonts w:ascii="Times New Roman" w:hAnsi="Times New Roman" w:cs="Times New Roman"/>
          <w:sz w:val="24"/>
          <w:szCs w:val="24"/>
        </w:rPr>
        <w:t>25/05/1998</w:t>
      </w:r>
      <w:r w:rsidRPr="00AA4222">
        <w:rPr>
          <w:rFonts w:ascii="Times New Roman" w:hAnsi="Times New Roman" w:cs="Times New Roman"/>
          <w:color w:val="222222"/>
          <w:sz w:val="24"/>
          <w:szCs w:val="24"/>
        </w:rPr>
        <w:t xml:space="preserve">, cette réforme a été appliqué en premier temps </w:t>
      </w:r>
      <w:r w:rsidRPr="00AA4222">
        <w:rPr>
          <w:rFonts w:ascii="Times New Roman" w:hAnsi="Times New Roman" w:cs="Times New Roman"/>
          <w:sz w:val="24"/>
          <w:szCs w:val="24"/>
        </w:rPr>
        <w:t>dans quatre grands pays européens</w:t>
      </w:r>
      <w:r w:rsidRPr="00AA4222">
        <w:rPr>
          <w:rStyle w:val="Appelnotedebasdep"/>
          <w:rFonts w:ascii="Times New Roman" w:hAnsi="Times New Roman" w:cs="Times New Roman"/>
          <w:sz w:val="24"/>
          <w:szCs w:val="24"/>
        </w:rPr>
        <w:footnoteReference w:id="9"/>
      </w:r>
      <w:r w:rsidRPr="00AA4222">
        <w:rPr>
          <w:rFonts w:ascii="Times New Roman" w:hAnsi="Times New Roman" w:cs="Times New Roman"/>
          <w:sz w:val="24"/>
          <w:szCs w:val="24"/>
        </w:rPr>
        <w:t xml:space="preserve"> à l’occasion de la commémoration du 800</w:t>
      </w:r>
      <w:r w:rsidRPr="00AA4222">
        <w:rPr>
          <w:rFonts w:ascii="Times New Roman" w:hAnsi="Times New Roman" w:cs="Times New Roman"/>
          <w:sz w:val="24"/>
          <w:szCs w:val="24"/>
          <w:vertAlign w:val="superscript"/>
        </w:rPr>
        <w:t>e</w:t>
      </w:r>
      <w:r w:rsidRPr="00AA4222">
        <w:rPr>
          <w:rFonts w:ascii="Times New Roman" w:hAnsi="Times New Roman" w:cs="Times New Roman"/>
          <w:sz w:val="24"/>
          <w:szCs w:val="24"/>
        </w:rPr>
        <w:t xml:space="preserve"> anniversaire de la Sorbonne</w:t>
      </w:r>
      <w:r w:rsidRPr="00AA4222">
        <w:rPr>
          <w:rStyle w:val="Appelnotedebasdep"/>
          <w:rFonts w:ascii="Times New Roman" w:hAnsi="Times New Roman" w:cs="Times New Roman"/>
          <w:sz w:val="24"/>
          <w:szCs w:val="24"/>
        </w:rPr>
        <w:footnoteReference w:id="10"/>
      </w:r>
      <w:r w:rsidRPr="00AA4222">
        <w:rPr>
          <w:rFonts w:ascii="Times New Roman" w:hAnsi="Times New Roman" w:cs="Times New Roman"/>
          <w:sz w:val="24"/>
          <w:szCs w:val="24"/>
        </w:rPr>
        <w:t>. En 1999, l’Italie (Bologne) les rejoint</w:t>
      </w:r>
      <w:r w:rsidRPr="00AA4222">
        <w:rPr>
          <w:rStyle w:val="Appelnotedebasdep"/>
          <w:rFonts w:ascii="Times New Roman" w:hAnsi="Times New Roman" w:cs="Times New Roman"/>
          <w:sz w:val="24"/>
          <w:szCs w:val="24"/>
        </w:rPr>
        <w:footnoteReference w:id="11"/>
      </w:r>
      <w:r w:rsidRPr="00AA4222">
        <w:rPr>
          <w:rFonts w:ascii="Times New Roman" w:hAnsi="Times New Roman" w:cs="Times New Roman"/>
          <w:sz w:val="24"/>
          <w:szCs w:val="24"/>
        </w:rPr>
        <w:t xml:space="preserve">. Au début des années 2000, cette réforme se répand progressivement en Afrique et au Maghreb, notamment en Algérie. </w:t>
      </w:r>
      <w:r>
        <w:rPr>
          <w:rFonts w:ascii="Times New Roman" w:hAnsi="Times New Roman" w:cs="Times New Roman"/>
          <w:sz w:val="24"/>
          <w:szCs w:val="24"/>
        </w:rPr>
        <w:t>Elle</w:t>
      </w:r>
      <w:r w:rsidRPr="00AA4222">
        <w:rPr>
          <w:rFonts w:ascii="Times New Roman" w:hAnsi="Times New Roman" w:cs="Times New Roman"/>
          <w:sz w:val="24"/>
          <w:szCs w:val="24"/>
        </w:rPr>
        <w:t xml:space="preserve"> a été mis</w:t>
      </w:r>
      <w:r>
        <w:rPr>
          <w:rFonts w:ascii="Times New Roman" w:hAnsi="Times New Roman" w:cs="Times New Roman"/>
          <w:sz w:val="24"/>
          <w:szCs w:val="24"/>
        </w:rPr>
        <w:t>e</w:t>
      </w:r>
      <w:r w:rsidRPr="00AA4222">
        <w:rPr>
          <w:rFonts w:ascii="Times New Roman" w:hAnsi="Times New Roman" w:cs="Times New Roman"/>
          <w:sz w:val="24"/>
          <w:szCs w:val="24"/>
        </w:rPr>
        <w:t xml:space="preserve"> en application avec le décret exécutif n°04-371 du 21/11/2004</w:t>
      </w:r>
      <w:r w:rsidRPr="00AA4222">
        <w:rPr>
          <w:rStyle w:val="Appelnotedebasdep"/>
          <w:rFonts w:ascii="Times New Roman" w:hAnsi="Times New Roman" w:cs="Times New Roman"/>
          <w:sz w:val="24"/>
          <w:szCs w:val="24"/>
        </w:rPr>
        <w:footnoteReference w:id="12"/>
      </w:r>
      <w:r w:rsidRPr="00AA4222">
        <w:rPr>
          <w:rFonts w:ascii="Times New Roman" w:hAnsi="Times New Roman" w:cs="Times New Roman"/>
          <w:sz w:val="24"/>
          <w:szCs w:val="24"/>
        </w:rPr>
        <w:t xml:space="preserve">. </w:t>
      </w:r>
    </w:p>
    <w:p w:rsidR="006773AB" w:rsidRPr="00284A7C" w:rsidRDefault="006773AB" w:rsidP="0016436F">
      <w:pPr>
        <w:pStyle w:val="Paragraphedeliste"/>
        <w:numPr>
          <w:ilvl w:val="1"/>
          <w:numId w:val="17"/>
        </w:numPr>
        <w:spacing w:before="100" w:beforeAutospacing="1" w:after="100" w:afterAutospacing="1" w:line="360" w:lineRule="auto"/>
        <w:jc w:val="both"/>
        <w:rPr>
          <w:rFonts w:ascii="Times New Roman" w:hAnsi="Times New Roman" w:cs="Times New Roman"/>
          <w:b/>
          <w:sz w:val="26"/>
          <w:szCs w:val="26"/>
        </w:rPr>
      </w:pPr>
      <w:r w:rsidRPr="00284A7C">
        <w:rPr>
          <w:rFonts w:ascii="Times New Roman" w:hAnsi="Times New Roman" w:cs="Times New Roman"/>
          <w:b/>
          <w:sz w:val="26"/>
          <w:szCs w:val="26"/>
        </w:rPr>
        <w:t>Qu’est-ce que le L. M. D. ?</w:t>
      </w:r>
    </w:p>
    <w:p w:rsidR="006773AB" w:rsidRPr="009919B8" w:rsidRDefault="006773AB" w:rsidP="006773AB">
      <w:pPr>
        <w:spacing w:before="100" w:beforeAutospacing="1" w:after="100" w:afterAutospacing="1" w:line="360" w:lineRule="auto"/>
        <w:ind w:firstLine="720"/>
        <w:jc w:val="both"/>
        <w:rPr>
          <w:rFonts w:ascii="Times New Roman" w:hAnsi="Times New Roman" w:cs="Times New Roman"/>
          <w:b/>
          <w:sz w:val="24"/>
          <w:szCs w:val="24"/>
        </w:rPr>
      </w:pPr>
      <w:r w:rsidRPr="009919B8">
        <w:rPr>
          <w:rFonts w:ascii="Times New Roman" w:hAnsi="Times New Roman" w:cs="Times New Roman"/>
          <w:sz w:val="24"/>
          <w:szCs w:val="24"/>
        </w:rPr>
        <w:t xml:space="preserve">L.M. D. est l’abréviation d’une organisation d’enseignement supérieur de trois grades ou diplômes : Licence, </w:t>
      </w:r>
      <w:r w:rsidRPr="006773AB">
        <w:rPr>
          <w:rFonts w:ascii="Times New Roman" w:hAnsi="Times New Roman" w:cs="Times New Roman"/>
          <w:sz w:val="24"/>
          <w:szCs w:val="24"/>
        </w:rPr>
        <w:t xml:space="preserve">Master et Doctorat. Ce système dispense des formations modulaires composées de formations modulaires ou des </w:t>
      </w:r>
      <w:r w:rsidRPr="006773AB">
        <w:rPr>
          <w:rFonts w:ascii="Times New Roman" w:hAnsi="Times New Roman" w:cs="Times New Roman"/>
          <w:i/>
          <w:sz w:val="24"/>
          <w:szCs w:val="24"/>
        </w:rPr>
        <w:t>unités d’enseignement (UE</w:t>
      </w:r>
      <w:r w:rsidRPr="006773AB">
        <w:rPr>
          <w:rFonts w:ascii="Times New Roman" w:hAnsi="Times New Roman" w:cs="Times New Roman"/>
          <w:sz w:val="24"/>
          <w:szCs w:val="24"/>
        </w:rPr>
        <w:t xml:space="preserve">) qui délivrent des </w:t>
      </w:r>
      <w:r w:rsidRPr="006773AB">
        <w:rPr>
          <w:rFonts w:ascii="Times New Roman" w:hAnsi="Times New Roman" w:cs="Times New Roman"/>
          <w:i/>
          <w:sz w:val="24"/>
          <w:szCs w:val="24"/>
        </w:rPr>
        <w:t>crédits</w:t>
      </w:r>
      <w:r w:rsidRPr="006773AB">
        <w:rPr>
          <w:rFonts w:ascii="Times New Roman" w:hAnsi="Times New Roman" w:cs="Times New Roman"/>
          <w:sz w:val="24"/>
          <w:szCs w:val="24"/>
        </w:rPr>
        <w:t xml:space="preserve"> qui sont </w:t>
      </w:r>
      <w:r w:rsidRPr="006773AB">
        <w:rPr>
          <w:rFonts w:ascii="Times New Roman" w:hAnsi="Times New Roman" w:cs="Times New Roman"/>
          <w:i/>
          <w:sz w:val="24"/>
          <w:szCs w:val="24"/>
        </w:rPr>
        <w:t>capitalisables</w:t>
      </w:r>
      <w:r w:rsidRPr="006773AB">
        <w:rPr>
          <w:rFonts w:ascii="Times New Roman" w:hAnsi="Times New Roman" w:cs="Times New Roman"/>
          <w:sz w:val="24"/>
          <w:szCs w:val="24"/>
        </w:rPr>
        <w:t xml:space="preserve"> à vie. Ses formations sont organisées de manière à favoriser la réussite des étudiants. Elles développent</w:t>
      </w:r>
      <w:r w:rsidRPr="009919B8">
        <w:rPr>
          <w:rFonts w:ascii="Times New Roman" w:hAnsi="Times New Roman" w:cs="Times New Roman"/>
          <w:sz w:val="24"/>
          <w:szCs w:val="24"/>
        </w:rPr>
        <w:t xml:space="preserve"> la mobilité entre les universités. </w:t>
      </w:r>
    </w:p>
    <w:p w:rsidR="006773AB" w:rsidRPr="00AA4222" w:rsidRDefault="006773AB" w:rsidP="006773AB">
      <w:pPr>
        <w:pStyle w:val="Titre1"/>
      </w:pPr>
      <w:r w:rsidRPr="00AA4222">
        <w:lastRenderedPageBreak/>
        <w:t>Réforme L. M. D.  en Algérie</w:t>
      </w:r>
    </w:p>
    <w:p w:rsidR="006773AB" w:rsidRPr="009919B8" w:rsidRDefault="006773AB" w:rsidP="006773AB">
      <w:pPr>
        <w:spacing w:before="100" w:beforeAutospacing="1" w:after="100" w:afterAutospacing="1" w:line="360" w:lineRule="auto"/>
        <w:jc w:val="both"/>
        <w:rPr>
          <w:rFonts w:ascii="Times New Roman" w:hAnsi="Times New Roman" w:cs="Times New Roman"/>
          <w:sz w:val="24"/>
          <w:szCs w:val="24"/>
        </w:rPr>
      </w:pPr>
      <w:r w:rsidRPr="00284A7C">
        <w:rPr>
          <w:rFonts w:ascii="Times New Roman" w:hAnsi="Times New Roman" w:cs="Times New Roman"/>
          <w:b/>
          <w:sz w:val="26"/>
          <w:szCs w:val="26"/>
        </w:rPr>
        <w:tab/>
      </w:r>
      <w:r w:rsidRPr="009919B8">
        <w:rPr>
          <w:rFonts w:ascii="Times New Roman" w:hAnsi="Times New Roman" w:cs="Times New Roman"/>
          <w:sz w:val="24"/>
          <w:szCs w:val="24"/>
        </w:rPr>
        <w:t>L’Algérie ne peut rester indifférente face à la mondialisation</w:t>
      </w:r>
      <w:r w:rsidRPr="009919B8">
        <w:rPr>
          <w:rStyle w:val="Appelnotedebasdep"/>
          <w:rFonts w:ascii="Times New Roman" w:hAnsi="Times New Roman" w:cs="Times New Roman"/>
          <w:sz w:val="24"/>
          <w:szCs w:val="24"/>
        </w:rPr>
        <w:footnoteReference w:id="13"/>
      </w:r>
      <w:r w:rsidRPr="009919B8">
        <w:rPr>
          <w:rFonts w:ascii="Times New Roman" w:hAnsi="Times New Roman" w:cs="Times New Roman"/>
          <w:sz w:val="24"/>
          <w:szCs w:val="24"/>
        </w:rPr>
        <w:t>. Son ouverture au partenariat exige des réformes à tous les niveaux, notamment dans son système d’enseignement supérieur.</w:t>
      </w:r>
    </w:p>
    <w:p w:rsidR="006773AB" w:rsidRPr="009919B8"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9919B8">
        <w:rPr>
          <w:rFonts w:ascii="Times New Roman" w:hAnsi="Times New Roman" w:cs="Times New Roman"/>
          <w:sz w:val="24"/>
          <w:szCs w:val="24"/>
        </w:rPr>
        <w:t>Depuis l’indépendance de l’Algérie 1962, deux (02) grandes réformes ont marqué l’évolution de son université : celle de 1971 et celle de 2003</w:t>
      </w:r>
      <w:r w:rsidRPr="009919B8">
        <w:rPr>
          <w:rStyle w:val="Appelnotedebasdep"/>
          <w:rFonts w:ascii="Times New Roman" w:hAnsi="Times New Roman" w:cs="Times New Roman"/>
          <w:sz w:val="24"/>
          <w:szCs w:val="24"/>
        </w:rPr>
        <w:footnoteReference w:id="14"/>
      </w:r>
      <w:r w:rsidRPr="009919B8">
        <w:rPr>
          <w:rFonts w:ascii="Times New Roman" w:hAnsi="Times New Roman" w:cs="Times New Roman"/>
          <w:sz w:val="24"/>
          <w:szCs w:val="24"/>
        </w:rPr>
        <w:t>. Il faut noter que la seconde réforme L. M. D. a été mise en place pour corriger les « </w:t>
      </w:r>
      <w:r w:rsidRPr="009919B8">
        <w:rPr>
          <w:rFonts w:ascii="Times New Roman" w:hAnsi="Times New Roman" w:cs="Times New Roman"/>
          <w:i/>
          <w:sz w:val="24"/>
          <w:szCs w:val="24"/>
        </w:rPr>
        <w:t>dysfonctionnements »</w:t>
      </w:r>
      <w:r w:rsidRPr="009919B8">
        <w:rPr>
          <w:rFonts w:ascii="Times New Roman" w:hAnsi="Times New Roman" w:cs="Times New Roman"/>
          <w:sz w:val="24"/>
          <w:szCs w:val="24"/>
        </w:rPr>
        <w:t xml:space="preserve"> accumulés par le système qui le précède et de répondre aux attentes de la société actuelle. </w:t>
      </w:r>
    </w:p>
    <w:p w:rsidR="006773AB" w:rsidRPr="0041737F" w:rsidRDefault="006773AB" w:rsidP="006773AB">
      <w:pPr>
        <w:pStyle w:val="Titre1"/>
      </w:pPr>
      <w:r w:rsidRPr="0041737F">
        <w:t>Comprendre la réforme LMD</w:t>
      </w:r>
    </w:p>
    <w:p w:rsidR="006773AB" w:rsidRPr="0041737F" w:rsidRDefault="006773AB" w:rsidP="006773AB">
      <w:pPr>
        <w:pStyle w:val="Paragraphedeliste"/>
        <w:spacing w:before="100" w:beforeAutospacing="1" w:after="100" w:afterAutospacing="1" w:line="360" w:lineRule="auto"/>
        <w:ind w:left="0" w:firstLine="698"/>
        <w:jc w:val="both"/>
        <w:rPr>
          <w:rFonts w:ascii="Times New Roman" w:hAnsi="Times New Roman" w:cs="Times New Roman"/>
          <w:sz w:val="24"/>
          <w:szCs w:val="24"/>
        </w:rPr>
      </w:pPr>
      <w:r w:rsidRPr="0041737F">
        <w:rPr>
          <w:rFonts w:ascii="Times New Roman" w:hAnsi="Times New Roman" w:cs="Times New Roman"/>
          <w:sz w:val="24"/>
          <w:szCs w:val="24"/>
        </w:rPr>
        <w:t xml:space="preserve">Nous tenterons d’exposer le fonctionnement du système LMD tout en établissant une illustration du lexique qui lui est relatif. </w:t>
      </w:r>
    </w:p>
    <w:p w:rsidR="006773AB" w:rsidRPr="001470C1" w:rsidRDefault="006773AB" w:rsidP="006773AB">
      <w:pPr>
        <w:pStyle w:val="Paragraphedeliste"/>
        <w:spacing w:before="100" w:beforeAutospacing="1" w:after="100" w:afterAutospacing="1" w:line="360" w:lineRule="auto"/>
        <w:ind w:left="1134"/>
        <w:jc w:val="both"/>
        <w:rPr>
          <w:rFonts w:ascii="Times New Roman" w:hAnsi="Times New Roman" w:cs="Times New Roman"/>
          <w:sz w:val="26"/>
          <w:szCs w:val="26"/>
        </w:rPr>
      </w:pPr>
    </w:p>
    <w:p w:rsidR="006773AB" w:rsidRPr="00284A7C" w:rsidRDefault="006773AB" w:rsidP="0016436F">
      <w:pPr>
        <w:pStyle w:val="Paragraphedeliste"/>
        <w:numPr>
          <w:ilvl w:val="1"/>
          <w:numId w:val="17"/>
        </w:numPr>
        <w:spacing w:before="100" w:beforeAutospacing="1" w:after="100" w:afterAutospacing="1" w:line="360" w:lineRule="auto"/>
        <w:jc w:val="both"/>
        <w:rPr>
          <w:rFonts w:ascii="Times New Roman" w:hAnsi="Times New Roman" w:cs="Times New Roman"/>
          <w:sz w:val="26"/>
          <w:szCs w:val="26"/>
        </w:rPr>
      </w:pPr>
      <w:r w:rsidRPr="00284A7C">
        <w:rPr>
          <w:rFonts w:ascii="Times New Roman" w:hAnsi="Times New Roman" w:cs="Times New Roman"/>
          <w:b/>
          <w:sz w:val="26"/>
          <w:szCs w:val="26"/>
        </w:rPr>
        <w:t>Nouvelle architecture des diplômes repensée</w:t>
      </w:r>
    </w:p>
    <w:p w:rsidR="006773AB" w:rsidRPr="0041737F" w:rsidRDefault="006773AB" w:rsidP="006773AB">
      <w:pPr>
        <w:spacing w:before="100" w:beforeAutospacing="1" w:after="100" w:afterAutospacing="1" w:line="360" w:lineRule="auto"/>
        <w:ind w:firstLine="720"/>
        <w:jc w:val="both"/>
        <w:rPr>
          <w:rFonts w:ascii="Times New Roman" w:hAnsi="Times New Roman" w:cs="Times New Roman"/>
          <w:sz w:val="24"/>
          <w:szCs w:val="24"/>
          <w:lang w:eastAsia="fr-FR"/>
        </w:rPr>
      </w:pPr>
      <w:r w:rsidRPr="00284A7C">
        <w:rPr>
          <w:rFonts w:ascii="Times New Roman" w:hAnsi="Times New Roman" w:cs="Times New Roman"/>
          <w:b/>
          <w:noProof/>
          <w:sz w:val="26"/>
          <w:szCs w:val="26"/>
          <w:lang w:eastAsia="fr-FR"/>
        </w:rPr>
        <w:lastRenderedPageBreak/>
        <w:drawing>
          <wp:anchor distT="0" distB="0" distL="114300" distR="114300" simplePos="0" relativeHeight="251661312" behindDoc="0" locked="0" layoutInCell="1" allowOverlap="1">
            <wp:simplePos x="0" y="0"/>
            <wp:positionH relativeFrom="column">
              <wp:posOffset>25400</wp:posOffset>
            </wp:positionH>
            <wp:positionV relativeFrom="paragraph">
              <wp:posOffset>975360</wp:posOffset>
            </wp:positionV>
            <wp:extent cx="5467350" cy="4610100"/>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7350" cy="461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737F">
        <w:rPr>
          <w:rFonts w:ascii="Times New Roman" w:hAnsi="Times New Roman" w:cs="Times New Roman"/>
          <w:sz w:val="24"/>
          <w:szCs w:val="24"/>
          <w:lang w:eastAsia="fr-FR"/>
        </w:rPr>
        <w:t xml:space="preserve">L'architecture LMD (Licence-Master-Doctorat) des enseignements est simple. Elle offre une meilleure lisibilité des diplômes sur le marché du travail. </w:t>
      </w:r>
    </w:p>
    <w:p w:rsidR="006773AB" w:rsidRPr="00284A7C" w:rsidRDefault="006773AB" w:rsidP="006773AB">
      <w:pPr>
        <w:pStyle w:val="Paragraphedeliste"/>
        <w:spacing w:before="100" w:beforeAutospacing="1" w:after="100" w:afterAutospacing="1" w:line="360" w:lineRule="auto"/>
        <w:ind w:left="0"/>
        <w:jc w:val="both"/>
        <w:rPr>
          <w:rFonts w:ascii="Times New Roman" w:hAnsi="Times New Roman" w:cs="Times New Roman"/>
          <w:b/>
          <w:sz w:val="26"/>
          <w:szCs w:val="26"/>
        </w:rPr>
      </w:pPr>
      <w:r w:rsidRPr="00284A7C">
        <w:rPr>
          <w:rFonts w:ascii="Times New Roman" w:eastAsia="Times New Roman" w:hAnsi="Times New Roman" w:cs="Times New Roman"/>
          <w:noProof/>
          <w:sz w:val="26"/>
          <w:szCs w:val="26"/>
          <w:lang w:eastAsia="fr-FR"/>
        </w:rPr>
        <mc:AlternateContent>
          <mc:Choice Requires="wps">
            <w:drawing>
              <wp:anchor distT="0" distB="0" distL="114300" distR="114300" simplePos="0" relativeHeight="251662336" behindDoc="0" locked="0" layoutInCell="1" allowOverlap="1">
                <wp:simplePos x="0" y="0"/>
                <wp:positionH relativeFrom="column">
                  <wp:posOffset>113665</wp:posOffset>
                </wp:positionH>
                <wp:positionV relativeFrom="paragraph">
                  <wp:posOffset>4944745</wp:posOffset>
                </wp:positionV>
                <wp:extent cx="5201285" cy="449580"/>
                <wp:effectExtent l="5715" t="12065" r="12700" b="508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285" cy="449580"/>
                        </a:xfrm>
                        <a:prstGeom prst="rect">
                          <a:avLst/>
                        </a:prstGeom>
                        <a:solidFill>
                          <a:srgbClr val="FFFFFF"/>
                        </a:solidFill>
                        <a:ln w="9525">
                          <a:solidFill>
                            <a:srgbClr val="000000"/>
                          </a:solidFill>
                          <a:miter lim="800000"/>
                          <a:headEnd/>
                          <a:tailEnd/>
                        </a:ln>
                      </wps:spPr>
                      <wps:txbx>
                        <w:txbxContent>
                          <w:p w:rsidR="006773AB" w:rsidRPr="0041737F" w:rsidRDefault="006773AB" w:rsidP="006773AB">
                            <w:pPr>
                              <w:spacing w:after="0" w:line="240" w:lineRule="auto"/>
                              <w:ind w:left="1666" w:right="196" w:hanging="1544"/>
                              <w:jc w:val="both"/>
                              <w:rPr>
                                <w:rFonts w:ascii="Times New Roman" w:hAnsi="Times New Roman" w:cs="Times New Roman"/>
                              </w:rPr>
                            </w:pPr>
                            <w:r w:rsidRPr="0041737F">
                              <w:rPr>
                                <w:rFonts w:ascii="Times New Roman" w:hAnsi="Times New Roman" w:cs="Times New Roman"/>
                                <w:b/>
                              </w:rPr>
                              <w:t xml:space="preserve">Figure n°02 : </w:t>
                            </w:r>
                            <w:r w:rsidRPr="0041737F">
                              <w:rPr>
                                <w:rFonts w:ascii="Times New Roman" w:hAnsi="Times New Roman" w:cs="Times New Roman"/>
                              </w:rPr>
                              <w:t xml:space="preserve">L’architecture du système L. M. D.est disponible sur le site UBMA. </w:t>
                            </w:r>
                          </w:p>
                          <w:p w:rsidR="006773AB" w:rsidRPr="004B78FC" w:rsidRDefault="006773AB" w:rsidP="006773AB">
                            <w:pPr>
                              <w:pStyle w:val="Paragraphedeliste"/>
                              <w:spacing w:after="0" w:line="240" w:lineRule="auto"/>
                              <w:ind w:left="0"/>
                              <w:jc w:val="both"/>
                              <w:rPr>
                                <w:rFonts w:ascii="Times New Roman" w:hAnsi="Times New Roman" w:cs="Times New Roman"/>
                                <w:color w:val="0000FF"/>
                                <w:sz w:val="20"/>
                                <w:szCs w:val="20"/>
                              </w:rPr>
                            </w:pPr>
                            <w:r>
                              <w:rPr>
                                <w:sz w:val="20"/>
                                <w:szCs w:val="20"/>
                              </w:rPr>
                              <w:t xml:space="preserve"> Disponible sur : </w:t>
                            </w:r>
                            <w:hyperlink r:id="rId14" w:history="1">
                              <w:r w:rsidRPr="0041737F">
                                <w:rPr>
                                  <w:rStyle w:val="Lienhypertexte"/>
                                  <w:rFonts w:ascii="Times New Roman" w:hAnsi="Times New Roman" w:cs="Times New Roman"/>
                                  <w:color w:val="0000FF"/>
                                  <w:sz w:val="20"/>
                                  <w:szCs w:val="20"/>
                                </w:rPr>
                                <w:t>http://www.univ-annaba.dz/pedagogie/etudiant/système-lmd</w:t>
                              </w:r>
                            </w:hyperlink>
                            <w:r>
                              <w:rPr>
                                <w:sz w:val="20"/>
                                <w:szCs w:val="20"/>
                              </w:rPr>
                              <w:t xml:space="preserve"> </w:t>
                            </w:r>
                            <w:r w:rsidRPr="004B78FC">
                              <w:rPr>
                                <w:rFonts w:ascii="Times New Roman" w:hAnsi="Times New Roman" w:cs="Times New Roman"/>
                                <w:sz w:val="20"/>
                                <w:szCs w:val="20"/>
                              </w:rPr>
                              <w:t>(Consultée, le 12/02/2018).</w:t>
                            </w:r>
                          </w:p>
                          <w:p w:rsidR="006773AB" w:rsidRPr="00EE431D" w:rsidRDefault="006773AB" w:rsidP="006773AB">
                            <w:pPr>
                              <w:spacing w:before="100" w:beforeAutospacing="1" w:after="100" w:afterAutospacing="1" w:line="360" w:lineRule="auto"/>
                              <w:jc w:val="both"/>
                              <w:rPr>
                                <w:rFonts w:ascii="Times New Roman" w:hAnsi="Times New Roman" w:cs="Times New Roman"/>
                                <w:sz w:val="26"/>
                                <w:szCs w:val="26"/>
                              </w:rPr>
                            </w:pPr>
                          </w:p>
                          <w:p w:rsidR="006773AB" w:rsidRPr="00EE431D" w:rsidRDefault="006773AB" w:rsidP="006773AB"/>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7" type="#_x0000_t202" style="position:absolute;left:0;text-align:left;margin-left:8.95pt;margin-top:389.35pt;width:409.55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">
                <v:textbox inset="0,0,0,0">
                  <w:txbxContent>
                    <w:p w:rsidR="006773AB" w:rsidRPr="0041737F" w:rsidRDefault="006773AB" w:rsidP="006773AB">
                      <w:pPr>
                        <w:spacing w:after="0" w:line="240" w:lineRule="auto"/>
                        <w:ind w:left="1666" w:right="196" w:hanging="1544"/>
                        <w:jc w:val="both"/>
                        <w:rPr>
                          <w:rFonts w:ascii="Times New Roman" w:hAnsi="Times New Roman" w:cs="Times New Roman"/>
                        </w:rPr>
                      </w:pPr>
                      <w:r w:rsidRPr="0041737F">
                        <w:rPr>
                          <w:rFonts w:ascii="Times New Roman" w:hAnsi="Times New Roman" w:cs="Times New Roman"/>
                          <w:b/>
                        </w:rPr>
                        <w:t xml:space="preserve">Figure n°02 : </w:t>
                      </w:r>
                      <w:r w:rsidRPr="0041737F">
                        <w:rPr>
                          <w:rFonts w:ascii="Times New Roman" w:hAnsi="Times New Roman" w:cs="Times New Roman"/>
                        </w:rPr>
                        <w:t xml:space="preserve">L’architecture du système L. M. D.est disponible sur le site UBMA. </w:t>
                      </w:r>
                    </w:p>
                    <w:p w:rsidR="006773AB" w:rsidRPr="004B78FC" w:rsidRDefault="006773AB" w:rsidP="006773AB">
                      <w:pPr>
                        <w:pStyle w:val="Paragraphedeliste"/>
                        <w:spacing w:after="0" w:line="240" w:lineRule="auto"/>
                        <w:ind w:left="0"/>
                        <w:jc w:val="both"/>
                        <w:rPr>
                          <w:rFonts w:ascii="Times New Roman" w:hAnsi="Times New Roman" w:cs="Times New Roman"/>
                          <w:color w:val="0000FF"/>
                          <w:sz w:val="20"/>
                          <w:szCs w:val="20"/>
                        </w:rPr>
                      </w:pPr>
                      <w:r>
                        <w:rPr>
                          <w:sz w:val="20"/>
                          <w:szCs w:val="20"/>
                        </w:rPr>
                        <w:t xml:space="preserve"> Disponible sur : </w:t>
                      </w:r>
                      <w:hyperlink r:id="rId15" w:history="1">
                        <w:r w:rsidRPr="0041737F">
                          <w:rPr>
                            <w:rStyle w:val="Lienhypertexte"/>
                            <w:rFonts w:ascii="Times New Roman" w:hAnsi="Times New Roman" w:cs="Times New Roman"/>
                            <w:color w:val="0000FF"/>
                            <w:sz w:val="20"/>
                            <w:szCs w:val="20"/>
                          </w:rPr>
                          <w:t>http://www.univ-annaba.dz/pedagogie/etudiant/système-lmd</w:t>
                        </w:r>
                      </w:hyperlink>
                      <w:r>
                        <w:rPr>
                          <w:sz w:val="20"/>
                          <w:szCs w:val="20"/>
                        </w:rPr>
                        <w:t xml:space="preserve"> </w:t>
                      </w:r>
                      <w:r w:rsidRPr="004B78FC">
                        <w:rPr>
                          <w:rFonts w:ascii="Times New Roman" w:hAnsi="Times New Roman" w:cs="Times New Roman"/>
                          <w:sz w:val="20"/>
                          <w:szCs w:val="20"/>
                        </w:rPr>
                        <w:t>(Consultée, le 12/02/2018).</w:t>
                      </w:r>
                    </w:p>
                    <w:p w:rsidR="006773AB" w:rsidRPr="00EE431D" w:rsidRDefault="006773AB" w:rsidP="006773AB">
                      <w:pPr>
                        <w:spacing w:before="100" w:beforeAutospacing="1" w:after="100" w:afterAutospacing="1" w:line="360" w:lineRule="auto"/>
                        <w:jc w:val="both"/>
                        <w:rPr>
                          <w:rFonts w:ascii="Times New Roman" w:hAnsi="Times New Roman" w:cs="Times New Roman"/>
                          <w:sz w:val="26"/>
                          <w:szCs w:val="26"/>
                        </w:rPr>
                      </w:pPr>
                    </w:p>
                    <w:p w:rsidR="006773AB" w:rsidRPr="00EE431D" w:rsidRDefault="006773AB" w:rsidP="006773AB"/>
                  </w:txbxContent>
                </v:textbox>
                <w10:wrap type="square"/>
              </v:shape>
            </w:pict>
          </mc:Fallback>
        </mc:AlternateContent>
      </w:r>
    </w:p>
    <w:p w:rsidR="006773AB" w:rsidRPr="00284A7C" w:rsidRDefault="006773AB" w:rsidP="006773AB">
      <w:pPr>
        <w:pStyle w:val="Paragraphedeliste"/>
        <w:spacing w:before="100" w:beforeAutospacing="1" w:after="100" w:afterAutospacing="1" w:line="360" w:lineRule="auto"/>
        <w:ind w:firstLine="720"/>
        <w:jc w:val="both"/>
        <w:rPr>
          <w:rFonts w:ascii="Times New Roman" w:eastAsia="Times New Roman" w:hAnsi="Times New Roman" w:cs="Times New Roman"/>
          <w:sz w:val="26"/>
          <w:szCs w:val="26"/>
          <w:lang w:eastAsia="fr-FR"/>
        </w:rPr>
      </w:pPr>
    </w:p>
    <w:p w:rsidR="006773AB" w:rsidRPr="0041737F" w:rsidRDefault="006773AB" w:rsidP="006773AB">
      <w:pPr>
        <w:pStyle w:val="Paragraphedeliste"/>
        <w:numPr>
          <w:ilvl w:val="0"/>
          <w:numId w:val="1"/>
        </w:numPr>
        <w:spacing w:before="100" w:beforeAutospacing="1" w:after="100" w:afterAutospacing="1" w:line="360" w:lineRule="auto"/>
        <w:ind w:left="406"/>
        <w:jc w:val="both"/>
        <w:rPr>
          <w:rFonts w:ascii="Times New Roman" w:eastAsia="Times New Roman" w:hAnsi="Times New Roman" w:cs="Times New Roman"/>
          <w:sz w:val="24"/>
          <w:szCs w:val="24"/>
          <w:lang w:eastAsia="fr-FR"/>
        </w:rPr>
      </w:pPr>
      <w:r w:rsidRPr="0041737F">
        <w:rPr>
          <w:rFonts w:ascii="Times New Roman" w:eastAsia="Times New Roman" w:hAnsi="Times New Roman" w:cs="Times New Roman"/>
          <w:b/>
          <w:sz w:val="24"/>
          <w:szCs w:val="24"/>
          <w:lang w:eastAsia="fr-FR"/>
        </w:rPr>
        <w:t>Licence</w:t>
      </w:r>
      <w:r w:rsidRPr="0041737F">
        <w:rPr>
          <w:rFonts w:ascii="Times New Roman" w:eastAsia="Times New Roman" w:hAnsi="Times New Roman" w:cs="Times New Roman"/>
          <w:sz w:val="24"/>
          <w:szCs w:val="24"/>
          <w:lang w:eastAsia="fr-FR"/>
        </w:rPr>
        <w:t xml:space="preserve"> : est le premier grade du cycle d’enseignement supérieur regroupant les trois années d’études. Ce diplôme n’est acquit qu’au terme du parcours organisé en six semestres. </w:t>
      </w:r>
    </w:p>
    <w:p w:rsidR="006773AB" w:rsidRPr="00CB6F28" w:rsidRDefault="006773AB" w:rsidP="0016436F">
      <w:pPr>
        <w:pStyle w:val="Paragraphedeliste"/>
        <w:numPr>
          <w:ilvl w:val="2"/>
          <w:numId w:val="6"/>
        </w:numPr>
        <w:spacing w:after="0" w:line="240" w:lineRule="auto"/>
        <w:ind w:left="1276" w:hanging="357"/>
        <w:jc w:val="both"/>
        <w:rPr>
          <w:rFonts w:ascii="Times New Roman" w:eastAsia="Times New Roman" w:hAnsi="Times New Roman" w:cs="Times New Roman"/>
          <w:sz w:val="24"/>
          <w:szCs w:val="24"/>
          <w:lang w:eastAsia="fr-FR"/>
        </w:rPr>
      </w:pPr>
      <w:r w:rsidRPr="00CB6F28">
        <w:rPr>
          <w:rFonts w:ascii="Times New Roman" w:eastAsia="Times New Roman" w:hAnsi="Times New Roman" w:cs="Times New Roman"/>
          <w:sz w:val="24"/>
          <w:szCs w:val="24"/>
          <w:lang w:eastAsia="fr-FR"/>
        </w:rPr>
        <w:t xml:space="preserve">La première année de licence constitue le cycle d’intégration, une phase de transition et d’adaptation entre le passage de la vie au lycée et la découverte de vie universitaire. </w:t>
      </w:r>
    </w:p>
    <w:p w:rsidR="006773AB" w:rsidRPr="00CB6F28" w:rsidRDefault="006773AB" w:rsidP="0016436F">
      <w:pPr>
        <w:pStyle w:val="Paragraphedeliste"/>
        <w:numPr>
          <w:ilvl w:val="2"/>
          <w:numId w:val="6"/>
        </w:numPr>
        <w:spacing w:after="0" w:line="240" w:lineRule="auto"/>
        <w:ind w:left="1276" w:hanging="357"/>
        <w:jc w:val="both"/>
        <w:rPr>
          <w:rFonts w:ascii="Times New Roman" w:eastAsia="Times New Roman" w:hAnsi="Times New Roman" w:cs="Times New Roman"/>
          <w:sz w:val="24"/>
          <w:szCs w:val="24"/>
          <w:lang w:eastAsia="fr-FR"/>
        </w:rPr>
      </w:pPr>
      <w:r w:rsidRPr="00CB6F28">
        <w:rPr>
          <w:rFonts w:ascii="Times New Roman" w:eastAsia="Times New Roman" w:hAnsi="Times New Roman" w:cs="Times New Roman"/>
          <w:sz w:val="24"/>
          <w:szCs w:val="24"/>
          <w:lang w:eastAsia="fr-FR"/>
        </w:rPr>
        <w:t xml:space="preserve">La deuxième année de la licence est conçue comme un cycle d’approfondissement et d’orientation évolutive. Elle est à cheval entre le tronc commun et la spécialisation de la formation disciplinaire. </w:t>
      </w:r>
    </w:p>
    <w:p w:rsidR="006773AB" w:rsidRDefault="006773AB" w:rsidP="0016436F">
      <w:pPr>
        <w:pStyle w:val="Paragraphedeliste"/>
        <w:numPr>
          <w:ilvl w:val="2"/>
          <w:numId w:val="6"/>
        </w:numPr>
        <w:spacing w:after="0" w:line="240" w:lineRule="auto"/>
        <w:ind w:left="1276" w:hanging="357"/>
        <w:jc w:val="both"/>
        <w:rPr>
          <w:rFonts w:ascii="Times New Roman" w:eastAsia="Times New Roman" w:hAnsi="Times New Roman" w:cs="Times New Roman"/>
          <w:sz w:val="24"/>
          <w:szCs w:val="24"/>
          <w:lang w:eastAsia="fr-FR"/>
        </w:rPr>
      </w:pPr>
      <w:r w:rsidRPr="00CB6F28">
        <w:rPr>
          <w:rFonts w:ascii="Times New Roman" w:eastAsia="Times New Roman" w:hAnsi="Times New Roman" w:cs="Times New Roman"/>
          <w:sz w:val="24"/>
          <w:szCs w:val="24"/>
          <w:lang w:eastAsia="fr-FR"/>
        </w:rPr>
        <w:t xml:space="preserve">La troisième année constitue un cycle de spécialisation permettant aux étudiants de s’ouvrir sur d’autres horizons (la vie professionnelle et/ou la continuité des études supérieures). Elle est une phase d’approfondissement de la spécialisation de la discipline. </w:t>
      </w:r>
    </w:p>
    <w:p w:rsidR="006773AB" w:rsidRPr="00CB6F28" w:rsidRDefault="006773AB" w:rsidP="006773AB">
      <w:pPr>
        <w:pStyle w:val="Paragraphedeliste"/>
        <w:spacing w:after="0" w:line="240" w:lineRule="auto"/>
        <w:ind w:left="1276"/>
        <w:jc w:val="both"/>
        <w:rPr>
          <w:rFonts w:ascii="Times New Roman" w:eastAsia="Times New Roman" w:hAnsi="Times New Roman" w:cs="Times New Roman"/>
          <w:sz w:val="24"/>
          <w:szCs w:val="24"/>
          <w:lang w:eastAsia="fr-FR"/>
        </w:rPr>
      </w:pPr>
    </w:p>
    <w:p w:rsidR="006773AB" w:rsidRPr="00CB6F28" w:rsidRDefault="006773AB" w:rsidP="006773AB">
      <w:pPr>
        <w:pStyle w:val="Paragraphedeliste"/>
        <w:numPr>
          <w:ilvl w:val="0"/>
          <w:numId w:val="1"/>
        </w:numPr>
        <w:spacing w:before="100" w:beforeAutospacing="1" w:after="100" w:afterAutospacing="1" w:line="360" w:lineRule="auto"/>
        <w:ind w:left="406"/>
        <w:jc w:val="both"/>
        <w:rPr>
          <w:rFonts w:ascii="Times New Roman" w:eastAsia="Times New Roman" w:hAnsi="Times New Roman" w:cs="Times New Roman"/>
          <w:sz w:val="24"/>
          <w:szCs w:val="24"/>
          <w:lang w:eastAsia="fr-FR"/>
        </w:rPr>
      </w:pPr>
      <w:r w:rsidRPr="00CB6F28">
        <w:rPr>
          <w:rFonts w:ascii="Times New Roman" w:eastAsia="Times New Roman" w:hAnsi="Times New Roman" w:cs="Times New Roman"/>
          <w:b/>
          <w:sz w:val="24"/>
          <w:szCs w:val="24"/>
          <w:lang w:eastAsia="fr-FR"/>
        </w:rPr>
        <w:t>Master </w:t>
      </w:r>
      <w:r w:rsidRPr="00CB6F28">
        <w:rPr>
          <w:rFonts w:ascii="Times New Roman" w:eastAsia="Times New Roman" w:hAnsi="Times New Roman" w:cs="Times New Roman"/>
          <w:sz w:val="24"/>
          <w:szCs w:val="24"/>
          <w:lang w:eastAsia="fr-FR"/>
        </w:rPr>
        <w:t>: est le deuxième grade d’enseignement supérieur conduisant à une activité professionnelle ou à une formation doctorale. Ce diplôme  est organisé en deux ans : master 1 (M1) et master 2 (M2).</w:t>
      </w:r>
    </w:p>
    <w:p w:rsidR="006773AB" w:rsidRPr="00CB6F28" w:rsidRDefault="006773AB" w:rsidP="006773AB">
      <w:pPr>
        <w:pStyle w:val="Paragraphedeliste"/>
        <w:numPr>
          <w:ilvl w:val="0"/>
          <w:numId w:val="1"/>
        </w:numPr>
        <w:spacing w:before="100" w:beforeAutospacing="1" w:after="100" w:afterAutospacing="1" w:line="360" w:lineRule="auto"/>
        <w:ind w:left="406"/>
        <w:jc w:val="both"/>
        <w:rPr>
          <w:rFonts w:ascii="Times New Roman" w:eastAsia="Times New Roman" w:hAnsi="Times New Roman" w:cs="Times New Roman"/>
          <w:sz w:val="24"/>
          <w:szCs w:val="24"/>
          <w:lang w:eastAsia="fr-FR"/>
        </w:rPr>
      </w:pPr>
      <w:r w:rsidRPr="00CB6F28">
        <w:rPr>
          <w:rFonts w:ascii="Times New Roman" w:eastAsia="Times New Roman" w:hAnsi="Times New Roman" w:cs="Times New Roman"/>
          <w:b/>
          <w:sz w:val="24"/>
          <w:szCs w:val="24"/>
          <w:lang w:eastAsia="fr-FR"/>
        </w:rPr>
        <w:t>Doctorat </w:t>
      </w:r>
      <w:r w:rsidRPr="00CB6F28">
        <w:rPr>
          <w:rFonts w:ascii="Times New Roman" w:eastAsia="Times New Roman" w:hAnsi="Times New Roman" w:cs="Times New Roman"/>
          <w:sz w:val="24"/>
          <w:szCs w:val="24"/>
          <w:lang w:eastAsia="fr-FR"/>
        </w:rPr>
        <w:t xml:space="preserve">est la dernière phase du parcours du système LMD. Elle se prépare en trois années après le master 2. </w:t>
      </w:r>
    </w:p>
    <w:p w:rsidR="006773AB" w:rsidRPr="00CB6F28" w:rsidRDefault="006773AB" w:rsidP="006773AB">
      <w:pPr>
        <w:spacing w:before="100" w:beforeAutospacing="1" w:after="100" w:afterAutospacing="1" w:line="360" w:lineRule="auto"/>
        <w:ind w:firstLine="720"/>
        <w:jc w:val="both"/>
        <w:rPr>
          <w:rFonts w:ascii="Times New Roman" w:hAnsi="Times New Roman" w:cs="Times New Roman"/>
          <w:sz w:val="24"/>
          <w:szCs w:val="24"/>
          <w:lang w:eastAsia="fr-FR"/>
        </w:rPr>
      </w:pPr>
      <w:r w:rsidRPr="00CB6F28">
        <w:rPr>
          <w:rFonts w:ascii="Times New Roman" w:hAnsi="Times New Roman" w:cs="Times New Roman"/>
          <w:sz w:val="24"/>
          <w:szCs w:val="24"/>
          <w:lang w:eastAsia="fr-FR"/>
        </w:rPr>
        <w:lastRenderedPageBreak/>
        <w:t>L’architecture LMD s'articule en trois cycles de formation conduisant aux diplômes cités graduellement : Licence, Master et Doctorat. Ils confèrent les grades correspondants. Les diplômes nationaux de Licence et Master s’obtiennent par un nombre de crédits attribués.</w:t>
      </w:r>
    </w:p>
    <w:p w:rsidR="006773AB" w:rsidRPr="00284A7C" w:rsidRDefault="006773AB" w:rsidP="006773AB">
      <w:pPr>
        <w:pStyle w:val="Paragraphedeliste"/>
        <w:spacing w:before="100" w:beforeAutospacing="1" w:after="100" w:afterAutospacing="1" w:line="360" w:lineRule="auto"/>
        <w:ind w:left="0"/>
        <w:jc w:val="both"/>
        <w:rPr>
          <w:rFonts w:ascii="Times New Roman" w:eastAsia="Times New Roman" w:hAnsi="Times New Roman" w:cs="Times New Roman"/>
          <w:sz w:val="26"/>
          <w:szCs w:val="26"/>
          <w:lang w:eastAsia="fr-FR"/>
        </w:rPr>
      </w:pPr>
      <w:r w:rsidRPr="00284A7C">
        <w:rPr>
          <w:rFonts w:ascii="Times New Roman" w:eastAsia="Times New Roman" w:hAnsi="Times New Roman" w:cs="Times New Roman"/>
          <w:noProof/>
          <w:sz w:val="26"/>
          <w:szCs w:val="26"/>
          <w:lang w:eastAsia="fr-FR"/>
        </w:rPr>
        <mc:AlternateContent>
          <mc:Choice Requires="wps">
            <w:drawing>
              <wp:anchor distT="0" distB="0" distL="114300" distR="114300" simplePos="0" relativeHeight="251663360" behindDoc="0" locked="0" layoutInCell="1" allowOverlap="1">
                <wp:simplePos x="0" y="0"/>
                <wp:positionH relativeFrom="column">
                  <wp:posOffset>170815</wp:posOffset>
                </wp:positionH>
                <wp:positionV relativeFrom="paragraph">
                  <wp:posOffset>1478280</wp:posOffset>
                </wp:positionV>
                <wp:extent cx="5201285" cy="476250"/>
                <wp:effectExtent l="5715" t="12700" r="12700" b="635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285" cy="476250"/>
                        </a:xfrm>
                        <a:prstGeom prst="rect">
                          <a:avLst/>
                        </a:prstGeom>
                        <a:solidFill>
                          <a:srgbClr val="FFFFFF"/>
                        </a:solidFill>
                        <a:ln w="9525">
                          <a:solidFill>
                            <a:srgbClr val="000000"/>
                          </a:solidFill>
                          <a:miter lim="800000"/>
                          <a:headEnd/>
                          <a:tailEnd/>
                        </a:ln>
                      </wps:spPr>
                      <wps:txbx>
                        <w:txbxContent>
                          <w:p w:rsidR="006773AB" w:rsidRPr="00CB6F28" w:rsidRDefault="006773AB" w:rsidP="006773AB">
                            <w:pPr>
                              <w:spacing w:after="0" w:line="240" w:lineRule="auto"/>
                              <w:ind w:left="1680" w:right="96" w:hanging="1555"/>
                              <w:jc w:val="both"/>
                            </w:pPr>
                            <w:r w:rsidRPr="00CB6F28">
                              <w:rPr>
                                <w:rFonts w:ascii="Times New Roman" w:hAnsi="Times New Roman" w:cs="Times New Roman"/>
                                <w:b/>
                                <w:lang w:eastAsia="fr-FR"/>
                              </w:rPr>
                              <w:t>Figure n°03</w:t>
                            </w:r>
                            <w:r w:rsidRPr="00CB6F28">
                              <w:rPr>
                                <w:rFonts w:ascii="Times New Roman" w:hAnsi="Times New Roman" w:cs="Times New Roman"/>
                                <w:lang w:eastAsia="fr-FR"/>
                              </w:rPr>
                              <w:t> : Graphique de la progression des niveaux de formation de la nouvelle réforme LMD.</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7" o:spid="_x0000_s1028" type="#_x0000_t202" style="position:absolute;left:0;text-align:left;margin-left:13.45pt;margin-top:116.4pt;width:409.5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">
                <v:textbox inset="0,0,0,0">
                  <w:txbxContent>
                    <w:p w:rsidR="006773AB" w:rsidRPr="00CB6F28" w:rsidRDefault="006773AB" w:rsidP="006773AB">
                      <w:pPr>
                        <w:spacing w:after="0" w:line="240" w:lineRule="auto"/>
                        <w:ind w:left="1680" w:right="96" w:hanging="1555"/>
                        <w:jc w:val="both"/>
                      </w:pPr>
                      <w:r w:rsidRPr="00CB6F28">
                        <w:rPr>
                          <w:rFonts w:ascii="Times New Roman" w:hAnsi="Times New Roman" w:cs="Times New Roman"/>
                          <w:b/>
                          <w:lang w:eastAsia="fr-FR"/>
                        </w:rPr>
                        <w:t>Figure n°03</w:t>
                      </w:r>
                      <w:r w:rsidRPr="00CB6F28">
                        <w:rPr>
                          <w:rFonts w:ascii="Times New Roman" w:hAnsi="Times New Roman" w:cs="Times New Roman"/>
                          <w:lang w:eastAsia="fr-FR"/>
                        </w:rPr>
                        <w:t> : Graphique de la progression des niveaux de formation de la nouvelle réforme LMD.</w:t>
                      </w:r>
                    </w:p>
                  </w:txbxContent>
                </v:textbox>
                <w10:wrap type="square"/>
              </v:shape>
            </w:pict>
          </mc:Fallback>
        </mc:AlternateContent>
      </w:r>
      <w:r w:rsidRPr="001470C1">
        <w:rPr>
          <w:rFonts w:ascii="Times New Roman" w:eastAsia="Times New Roman" w:hAnsi="Times New Roman" w:cs="Times New Roman"/>
          <w:noProof/>
          <w:sz w:val="28"/>
          <w:szCs w:val="26"/>
          <w:lang w:eastAsia="fr-FR"/>
        </w:rPr>
        <w:drawing>
          <wp:inline distT="0" distB="0" distL="0" distR="0">
            <wp:extent cx="5486400" cy="1130300"/>
            <wp:effectExtent l="19050" t="57150" r="38100" b="50800"/>
            <wp:docPr id="3" name="Diagramme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6773AB" w:rsidRDefault="006773AB" w:rsidP="006773AB">
      <w:pPr>
        <w:pStyle w:val="Paragraphedeliste"/>
        <w:spacing w:before="100" w:beforeAutospacing="1" w:after="100" w:afterAutospacing="1" w:line="360" w:lineRule="auto"/>
        <w:jc w:val="both"/>
        <w:rPr>
          <w:rFonts w:ascii="Times New Roman" w:hAnsi="Times New Roman" w:cs="Times New Roman"/>
          <w:b/>
          <w:sz w:val="26"/>
          <w:szCs w:val="26"/>
        </w:rPr>
      </w:pPr>
    </w:p>
    <w:p w:rsidR="006773AB" w:rsidRPr="00284A7C" w:rsidRDefault="006773AB" w:rsidP="0016436F">
      <w:pPr>
        <w:pStyle w:val="Paragraphedeliste"/>
        <w:numPr>
          <w:ilvl w:val="1"/>
          <w:numId w:val="17"/>
        </w:numPr>
        <w:spacing w:before="100" w:beforeAutospacing="1" w:after="100" w:afterAutospacing="1" w:line="360" w:lineRule="auto"/>
        <w:ind w:left="1134" w:hanging="436"/>
        <w:jc w:val="both"/>
        <w:rPr>
          <w:rFonts w:ascii="Times New Roman" w:hAnsi="Times New Roman" w:cs="Times New Roman"/>
          <w:b/>
          <w:sz w:val="26"/>
          <w:szCs w:val="26"/>
        </w:rPr>
      </w:pPr>
      <w:r w:rsidRPr="00284A7C">
        <w:rPr>
          <w:rFonts w:ascii="Times New Roman" w:hAnsi="Times New Roman" w:cs="Times New Roman"/>
          <w:b/>
          <w:sz w:val="26"/>
          <w:szCs w:val="26"/>
        </w:rPr>
        <w:t>Réorganisation des enseignements</w:t>
      </w:r>
    </w:p>
    <w:p w:rsidR="006773AB" w:rsidRPr="00CB6F28" w:rsidRDefault="006773AB" w:rsidP="006773AB">
      <w:pPr>
        <w:spacing w:before="100" w:beforeAutospacing="1" w:after="100" w:afterAutospacing="1" w:line="360" w:lineRule="auto"/>
        <w:ind w:firstLine="720"/>
        <w:jc w:val="both"/>
        <w:rPr>
          <w:rFonts w:ascii="Times New Roman" w:hAnsi="Times New Roman" w:cs="Times New Roman"/>
          <w:b/>
          <w:sz w:val="24"/>
          <w:szCs w:val="24"/>
        </w:rPr>
      </w:pPr>
      <w:r w:rsidRPr="00CB6F28">
        <w:rPr>
          <w:rFonts w:ascii="Times New Roman" w:hAnsi="Times New Roman" w:cs="Times New Roman"/>
          <w:sz w:val="24"/>
          <w:szCs w:val="24"/>
        </w:rPr>
        <w:t>En appliquant le système LMD à l’université algérienne, on parle de formations regroupées en « </w:t>
      </w:r>
      <w:r w:rsidRPr="00CB6F28">
        <w:rPr>
          <w:rFonts w:ascii="Times New Roman" w:hAnsi="Times New Roman" w:cs="Times New Roman"/>
          <w:i/>
          <w:sz w:val="24"/>
          <w:szCs w:val="24"/>
        </w:rPr>
        <w:t>domaines de formation</w:t>
      </w:r>
      <w:r w:rsidRPr="00CB6F28">
        <w:rPr>
          <w:rStyle w:val="Appelnotedebasdep"/>
          <w:rFonts w:ascii="Times New Roman" w:hAnsi="Times New Roman" w:cs="Times New Roman"/>
          <w:i/>
          <w:sz w:val="24"/>
          <w:szCs w:val="24"/>
        </w:rPr>
        <w:footnoteReference w:id="15"/>
      </w:r>
      <w:r w:rsidRPr="00CB6F28">
        <w:rPr>
          <w:rFonts w:ascii="Times New Roman" w:hAnsi="Times New Roman" w:cs="Times New Roman"/>
          <w:i/>
          <w:sz w:val="24"/>
          <w:szCs w:val="24"/>
        </w:rPr>
        <w:t> »</w:t>
      </w:r>
      <w:r w:rsidRPr="00CB6F28">
        <w:rPr>
          <w:rFonts w:ascii="Times New Roman" w:hAnsi="Times New Roman" w:cs="Times New Roman"/>
          <w:sz w:val="24"/>
          <w:szCs w:val="24"/>
        </w:rPr>
        <w:t xml:space="preserve"> comprenant des filières et des spécialités. Les enseignements sont organisés en « </w:t>
      </w:r>
      <w:r w:rsidRPr="00CB6F28">
        <w:rPr>
          <w:rFonts w:ascii="Times New Roman" w:hAnsi="Times New Roman" w:cs="Times New Roman"/>
          <w:i/>
          <w:sz w:val="24"/>
          <w:szCs w:val="24"/>
        </w:rPr>
        <w:t>semestres</w:t>
      </w:r>
      <w:r w:rsidRPr="00CB6F28">
        <w:rPr>
          <w:rStyle w:val="Appelnotedebasdep"/>
          <w:rFonts w:ascii="Times New Roman" w:hAnsi="Times New Roman" w:cs="Times New Roman"/>
          <w:i/>
          <w:sz w:val="24"/>
          <w:szCs w:val="24"/>
        </w:rPr>
        <w:footnoteReference w:id="16"/>
      </w:r>
      <w:r w:rsidRPr="00CB6F28">
        <w:rPr>
          <w:rFonts w:ascii="Times New Roman" w:hAnsi="Times New Roman" w:cs="Times New Roman"/>
          <w:i/>
          <w:sz w:val="24"/>
          <w:szCs w:val="24"/>
        </w:rPr>
        <w:t>»</w:t>
      </w:r>
      <w:r w:rsidRPr="00CB6F28">
        <w:rPr>
          <w:rFonts w:ascii="Times New Roman" w:hAnsi="Times New Roman" w:cs="Times New Roman"/>
          <w:sz w:val="24"/>
          <w:szCs w:val="24"/>
        </w:rPr>
        <w:t xml:space="preserve"> et structurées en </w:t>
      </w:r>
      <w:r w:rsidRPr="00CB6F28">
        <w:rPr>
          <w:rFonts w:ascii="Times New Roman" w:hAnsi="Times New Roman" w:cs="Times New Roman"/>
          <w:i/>
          <w:sz w:val="24"/>
          <w:szCs w:val="24"/>
        </w:rPr>
        <w:t>unités d’enseignement</w:t>
      </w:r>
      <w:r w:rsidRPr="00CB6F28">
        <w:rPr>
          <w:rFonts w:ascii="Times New Roman" w:hAnsi="Times New Roman" w:cs="Times New Roman"/>
          <w:sz w:val="24"/>
          <w:szCs w:val="24"/>
        </w:rPr>
        <w:t xml:space="preserve"> (U.E.). Chaque </w:t>
      </w:r>
      <w:r w:rsidRPr="00CB6F28">
        <w:rPr>
          <w:rFonts w:ascii="Times New Roman" w:hAnsi="Times New Roman" w:cs="Times New Roman"/>
          <w:i/>
          <w:sz w:val="24"/>
          <w:szCs w:val="24"/>
        </w:rPr>
        <w:t>unité d’enseignement</w:t>
      </w:r>
      <w:r w:rsidRPr="00CB6F28">
        <w:rPr>
          <w:rFonts w:ascii="Times New Roman" w:hAnsi="Times New Roman" w:cs="Times New Roman"/>
          <w:sz w:val="24"/>
          <w:szCs w:val="24"/>
        </w:rPr>
        <w:t xml:space="preserve"> (U.E.) correspond à une matière et possède une valeur définie en crédits (30 crédits par semestre soit 60 crédits par an à valider). Autrement dit, les </w:t>
      </w:r>
      <w:r w:rsidRPr="00CB6F28">
        <w:rPr>
          <w:rFonts w:ascii="Times New Roman" w:hAnsi="Times New Roman" w:cs="Times New Roman"/>
          <w:i/>
          <w:sz w:val="24"/>
          <w:szCs w:val="24"/>
        </w:rPr>
        <w:t>unités d’enseignement</w:t>
      </w:r>
      <w:r w:rsidRPr="00CB6F28">
        <w:rPr>
          <w:rFonts w:ascii="Times New Roman" w:hAnsi="Times New Roman" w:cs="Times New Roman"/>
          <w:sz w:val="24"/>
          <w:szCs w:val="24"/>
        </w:rPr>
        <w:t xml:space="preserve"> (U.E.) sont des disciplines et les crédits correspondent au score de la charge de travail (cours, TD, TP, stage, mémoire, travail personnel ou collectif) englobant 20 à 25 heures en fin de semestre (</w:t>
      </w:r>
      <w:r w:rsidRPr="00CB6F28">
        <w:rPr>
          <w:rFonts w:ascii="Times New Roman" w:hAnsi="Times New Roman" w:cs="Times New Roman"/>
          <w:i/>
          <w:sz w:val="24"/>
          <w:szCs w:val="24"/>
        </w:rPr>
        <w:t>CF</w:t>
      </w:r>
      <w:r w:rsidRPr="00CB6F28">
        <w:rPr>
          <w:rFonts w:ascii="Times New Roman" w:hAnsi="Times New Roman" w:cs="Times New Roman"/>
          <w:sz w:val="24"/>
          <w:szCs w:val="24"/>
        </w:rPr>
        <w:t xml:space="preserve"> : Art 7 de l’arrêté N° 137 du 20 juin 2009). </w:t>
      </w:r>
    </w:p>
    <w:p w:rsidR="006773AB" w:rsidRPr="00284A7C" w:rsidRDefault="006773AB" w:rsidP="006773AB">
      <w:pPr>
        <w:pStyle w:val="NormalWeb"/>
        <w:spacing w:line="360" w:lineRule="auto"/>
        <w:jc w:val="both"/>
        <w:rPr>
          <w:sz w:val="26"/>
          <w:szCs w:val="26"/>
        </w:rPr>
      </w:pPr>
      <w:r w:rsidRPr="00284A7C">
        <w:rPr>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191770</wp:posOffset>
                </wp:positionH>
                <wp:positionV relativeFrom="paragraph">
                  <wp:posOffset>1644015</wp:posOffset>
                </wp:positionV>
                <wp:extent cx="5201285" cy="281305"/>
                <wp:effectExtent l="7620" t="11430" r="10795" b="12065"/>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285" cy="281305"/>
                        </a:xfrm>
                        <a:prstGeom prst="rect">
                          <a:avLst/>
                        </a:prstGeom>
                        <a:solidFill>
                          <a:srgbClr val="FFFFFF"/>
                        </a:solidFill>
                        <a:ln w="9525">
                          <a:solidFill>
                            <a:srgbClr val="000000"/>
                          </a:solidFill>
                          <a:miter lim="800000"/>
                          <a:headEnd/>
                          <a:tailEnd/>
                        </a:ln>
                      </wps:spPr>
                      <wps:txbx>
                        <w:txbxContent>
                          <w:p w:rsidR="006773AB" w:rsidRPr="00CB6F28" w:rsidRDefault="006773AB" w:rsidP="006773AB">
                            <w:pPr>
                              <w:spacing w:after="0" w:line="240" w:lineRule="auto"/>
                              <w:ind w:left="1680" w:right="96" w:hanging="1555"/>
                              <w:jc w:val="both"/>
                            </w:pPr>
                            <w:r w:rsidRPr="00CB6F28">
                              <w:rPr>
                                <w:rFonts w:ascii="Times New Roman" w:hAnsi="Times New Roman" w:cs="Times New Roman"/>
                                <w:b/>
                                <w:lang w:eastAsia="fr-FR"/>
                              </w:rPr>
                              <w:t>Figure n°04</w:t>
                            </w:r>
                            <w:r w:rsidRPr="00CB6F28">
                              <w:rPr>
                                <w:rFonts w:ascii="Times New Roman" w:hAnsi="Times New Roman" w:cs="Times New Roman"/>
                                <w:lang w:eastAsia="fr-FR"/>
                              </w:rPr>
                              <w:t> : Graphique exposant la capitalisation des crédits de la réforme LMD.</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9" type="#_x0000_t202" style="position:absolute;left:0;text-align:left;margin-left:15.1pt;margin-top:129.45pt;width:409.55pt;height: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">
                <v:textbox inset="0,0,0,0">
                  <w:txbxContent>
                    <w:p w:rsidR="006773AB" w:rsidRPr="00CB6F28" w:rsidRDefault="006773AB" w:rsidP="006773AB">
                      <w:pPr>
                        <w:spacing w:after="0" w:line="240" w:lineRule="auto"/>
                        <w:ind w:left="1680" w:right="96" w:hanging="1555"/>
                        <w:jc w:val="both"/>
                      </w:pPr>
                      <w:r w:rsidRPr="00CB6F28">
                        <w:rPr>
                          <w:rFonts w:ascii="Times New Roman" w:hAnsi="Times New Roman" w:cs="Times New Roman"/>
                          <w:b/>
                          <w:lang w:eastAsia="fr-FR"/>
                        </w:rPr>
                        <w:t>Figure n°04</w:t>
                      </w:r>
                      <w:r w:rsidRPr="00CB6F28">
                        <w:rPr>
                          <w:rFonts w:ascii="Times New Roman" w:hAnsi="Times New Roman" w:cs="Times New Roman"/>
                          <w:lang w:eastAsia="fr-FR"/>
                        </w:rPr>
                        <w:t> : Graphique exposant la capitalisation des crédits de la réforme LMD.</w:t>
                      </w:r>
                    </w:p>
                  </w:txbxContent>
                </v:textbox>
                <w10:wrap type="square"/>
              </v:shape>
            </w:pict>
          </mc:Fallback>
        </mc:AlternateContent>
      </w:r>
      <w:r w:rsidRPr="00284A7C">
        <w:rPr>
          <w:noProof/>
          <w:sz w:val="26"/>
          <w:szCs w:val="26"/>
        </w:rPr>
        <w:drawing>
          <wp:inline distT="0" distB="0" distL="0" distR="0">
            <wp:extent cx="5486400" cy="1335405"/>
            <wp:effectExtent l="0" t="19050" r="0" b="36195"/>
            <wp:docPr id="2" name="Diagramm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6773AB" w:rsidRPr="009F798E" w:rsidRDefault="006773AB" w:rsidP="0016436F">
      <w:pPr>
        <w:pStyle w:val="NormalWeb"/>
        <w:numPr>
          <w:ilvl w:val="2"/>
          <w:numId w:val="17"/>
        </w:numPr>
        <w:spacing w:line="360" w:lineRule="auto"/>
        <w:ind w:left="1134" w:hanging="436"/>
        <w:jc w:val="both"/>
        <w:rPr>
          <w:sz w:val="26"/>
          <w:szCs w:val="26"/>
        </w:rPr>
      </w:pPr>
      <w:r w:rsidRPr="009F798E">
        <w:rPr>
          <w:b/>
          <w:bCs/>
          <w:sz w:val="26"/>
          <w:szCs w:val="26"/>
          <w:bdr w:val="none" w:sz="0" w:space="0" w:color="auto" w:frame="1"/>
        </w:rPr>
        <w:t>Différents types des unités d’enseignement (UE)</w:t>
      </w:r>
    </w:p>
    <w:p w:rsidR="006773AB" w:rsidRPr="00CB6F28" w:rsidRDefault="006773AB" w:rsidP="006773AB">
      <w:pPr>
        <w:pStyle w:val="NormalWeb"/>
        <w:spacing w:line="360" w:lineRule="auto"/>
        <w:ind w:firstLine="720"/>
        <w:jc w:val="both"/>
        <w:rPr>
          <w:bCs/>
          <w:bdr w:val="none" w:sz="0" w:space="0" w:color="auto" w:frame="1"/>
        </w:rPr>
      </w:pPr>
      <w:r w:rsidRPr="00CB6F28">
        <w:rPr>
          <w:bCs/>
          <w:bdr w:val="none" w:sz="0" w:space="0" w:color="auto" w:frame="1"/>
        </w:rPr>
        <w:t xml:space="preserve">Sur le plan pédagogique, la formation se divise en quatre (04) catégories unités d’enseignement (UE) bien organisées comme suit : </w:t>
      </w:r>
    </w:p>
    <w:p w:rsidR="006773AB" w:rsidRPr="00CB6F28" w:rsidRDefault="006773AB" w:rsidP="0016436F">
      <w:pPr>
        <w:pStyle w:val="NormalWeb"/>
        <w:numPr>
          <w:ilvl w:val="3"/>
          <w:numId w:val="17"/>
        </w:numPr>
        <w:tabs>
          <w:tab w:val="left" w:pos="1560"/>
        </w:tabs>
        <w:spacing w:line="360" w:lineRule="auto"/>
        <w:ind w:left="1134" w:hanging="436"/>
        <w:jc w:val="both"/>
        <w:rPr>
          <w:b/>
          <w:sz w:val="26"/>
          <w:szCs w:val="26"/>
        </w:rPr>
      </w:pPr>
      <w:r w:rsidRPr="00CB6F28">
        <w:rPr>
          <w:b/>
          <w:bCs/>
          <w:sz w:val="26"/>
          <w:szCs w:val="26"/>
          <w:bdr w:val="none" w:sz="0" w:space="0" w:color="auto" w:frame="1"/>
        </w:rPr>
        <w:lastRenderedPageBreak/>
        <w:t>Unité d’enseignement</w:t>
      </w:r>
      <w:r w:rsidRPr="00CB6F28">
        <w:rPr>
          <w:b/>
          <w:sz w:val="26"/>
          <w:szCs w:val="26"/>
        </w:rPr>
        <w:t xml:space="preserve"> fondamental (UEF)</w:t>
      </w:r>
    </w:p>
    <w:p w:rsidR="006773AB" w:rsidRPr="00CB6F28" w:rsidRDefault="006773AB" w:rsidP="006773AB">
      <w:pPr>
        <w:pStyle w:val="NormalWeb"/>
        <w:spacing w:line="360" w:lineRule="auto"/>
        <w:ind w:firstLine="720"/>
        <w:jc w:val="both"/>
        <w:rPr>
          <w:b/>
        </w:rPr>
      </w:pPr>
      <w:r w:rsidRPr="00CB6F28">
        <w:t xml:space="preserve">L’étudiant est obligé de s’inscrire et suivre tous les cours des matières regroupées dans cette unité afin de valider son parcours. </w:t>
      </w:r>
    </w:p>
    <w:p w:rsidR="006773AB" w:rsidRPr="00CB6F28" w:rsidRDefault="006773AB" w:rsidP="0016436F">
      <w:pPr>
        <w:pStyle w:val="NormalWeb"/>
        <w:numPr>
          <w:ilvl w:val="3"/>
          <w:numId w:val="17"/>
        </w:numPr>
        <w:tabs>
          <w:tab w:val="left" w:pos="1560"/>
        </w:tabs>
        <w:spacing w:line="360" w:lineRule="auto"/>
        <w:ind w:left="1134" w:hanging="436"/>
        <w:jc w:val="both"/>
        <w:rPr>
          <w:b/>
          <w:sz w:val="26"/>
          <w:szCs w:val="26"/>
        </w:rPr>
      </w:pPr>
      <w:r w:rsidRPr="00CB6F28">
        <w:rPr>
          <w:b/>
          <w:bCs/>
          <w:sz w:val="26"/>
          <w:szCs w:val="26"/>
          <w:bdr w:val="none" w:sz="0" w:space="0" w:color="auto" w:frame="1"/>
        </w:rPr>
        <w:t xml:space="preserve">Unité d’enseignement </w:t>
      </w:r>
      <w:r w:rsidRPr="00CB6F28">
        <w:rPr>
          <w:b/>
          <w:sz w:val="26"/>
          <w:szCs w:val="26"/>
        </w:rPr>
        <w:t>méthodologique (UEM) </w:t>
      </w:r>
    </w:p>
    <w:p w:rsidR="006773AB" w:rsidRPr="00CB6F28" w:rsidRDefault="006773AB" w:rsidP="006773AB">
      <w:pPr>
        <w:pStyle w:val="NormalWeb"/>
        <w:spacing w:line="360" w:lineRule="auto"/>
        <w:ind w:firstLine="720"/>
        <w:jc w:val="both"/>
        <w:rPr>
          <w:b/>
        </w:rPr>
      </w:pPr>
      <w:r w:rsidRPr="00CB6F28">
        <w:t>Au cours des enseignements des matières de cette unité, l’étudiant acquiert des pratiques universitaires lui permettant d’être autonome.</w:t>
      </w:r>
    </w:p>
    <w:p w:rsidR="006773AB" w:rsidRPr="00CB6F28" w:rsidRDefault="006773AB" w:rsidP="0016436F">
      <w:pPr>
        <w:pStyle w:val="NormalWeb"/>
        <w:numPr>
          <w:ilvl w:val="3"/>
          <w:numId w:val="17"/>
        </w:numPr>
        <w:tabs>
          <w:tab w:val="left" w:pos="1560"/>
        </w:tabs>
        <w:spacing w:line="360" w:lineRule="auto"/>
        <w:ind w:left="1134" w:hanging="436"/>
        <w:jc w:val="both"/>
        <w:rPr>
          <w:b/>
          <w:sz w:val="26"/>
          <w:szCs w:val="26"/>
        </w:rPr>
      </w:pPr>
      <w:r w:rsidRPr="00CB6F28">
        <w:rPr>
          <w:b/>
          <w:bCs/>
          <w:sz w:val="26"/>
          <w:szCs w:val="26"/>
          <w:bdr w:val="none" w:sz="0" w:space="0" w:color="auto" w:frame="1"/>
        </w:rPr>
        <w:t xml:space="preserve">Unité d’enseignement </w:t>
      </w:r>
      <w:r w:rsidRPr="00CB6F28">
        <w:rPr>
          <w:b/>
          <w:sz w:val="26"/>
          <w:szCs w:val="26"/>
        </w:rPr>
        <w:t>découverte (UED) </w:t>
      </w:r>
      <w:r w:rsidRPr="00CB6F28">
        <w:rPr>
          <w:sz w:val="26"/>
          <w:szCs w:val="26"/>
        </w:rPr>
        <w:t xml:space="preserve"> </w:t>
      </w:r>
    </w:p>
    <w:p w:rsidR="006773AB" w:rsidRPr="00CB6F28" w:rsidRDefault="006773AB" w:rsidP="006773AB">
      <w:pPr>
        <w:pStyle w:val="NormalWeb"/>
        <w:spacing w:line="360" w:lineRule="auto"/>
        <w:ind w:firstLine="720"/>
        <w:jc w:val="both"/>
        <w:rPr>
          <w:b/>
        </w:rPr>
      </w:pPr>
      <w:r w:rsidRPr="00CB6F28">
        <w:t>Les matières introduites dans cette unité permettent à l’étudiant d’acquérir un savoir approfondi lui fournissant une orientation vers sa spécialité, des passerelles et à devenir professionnel.</w:t>
      </w:r>
    </w:p>
    <w:p w:rsidR="006773AB" w:rsidRPr="00CB6F28" w:rsidRDefault="006773AB" w:rsidP="0016436F">
      <w:pPr>
        <w:pStyle w:val="NormalWeb"/>
        <w:numPr>
          <w:ilvl w:val="3"/>
          <w:numId w:val="17"/>
        </w:numPr>
        <w:tabs>
          <w:tab w:val="left" w:pos="1560"/>
        </w:tabs>
        <w:spacing w:line="360" w:lineRule="auto"/>
        <w:ind w:left="1134" w:hanging="436"/>
        <w:jc w:val="both"/>
        <w:rPr>
          <w:b/>
          <w:sz w:val="26"/>
          <w:szCs w:val="26"/>
        </w:rPr>
      </w:pPr>
      <w:r w:rsidRPr="00CB6F28">
        <w:rPr>
          <w:b/>
          <w:bCs/>
          <w:sz w:val="26"/>
          <w:szCs w:val="26"/>
          <w:bdr w:val="none" w:sz="0" w:space="0" w:color="auto" w:frame="1"/>
        </w:rPr>
        <w:t>Unité d’enseignement</w:t>
      </w:r>
      <w:r w:rsidRPr="00CB6F28">
        <w:rPr>
          <w:b/>
          <w:sz w:val="26"/>
          <w:szCs w:val="26"/>
        </w:rPr>
        <w:t xml:space="preserve"> transversale (UET)</w:t>
      </w:r>
      <w:r>
        <w:rPr>
          <w:b/>
          <w:sz w:val="26"/>
          <w:szCs w:val="26"/>
        </w:rPr>
        <w:t> </w:t>
      </w:r>
    </w:p>
    <w:p w:rsidR="006773AB" w:rsidRPr="00CB6F28" w:rsidRDefault="006773AB" w:rsidP="006773AB">
      <w:pPr>
        <w:pStyle w:val="NormalWeb"/>
        <w:spacing w:line="360" w:lineRule="auto"/>
        <w:ind w:firstLine="720"/>
        <w:jc w:val="both"/>
        <w:rPr>
          <w:b/>
        </w:rPr>
      </w:pPr>
      <w:r w:rsidRPr="00CB6F28">
        <w:t>C’est une unité libre offrant des enseignements complémentaires proposant à l’étudiant des outils d’aide pédagogique. La liste des enseignements de cette unité est procurée par l'université. A titre d’exemple : dans le cursus de la langue française, on suggère à l’étudiant l’apprentissage des langues, l’informatique, etc.</w:t>
      </w:r>
    </w:p>
    <w:p w:rsidR="006773AB" w:rsidRPr="00CB6F28" w:rsidRDefault="006773AB" w:rsidP="006773AB">
      <w:pPr>
        <w:pStyle w:val="NormalWeb"/>
        <w:spacing w:line="360" w:lineRule="auto"/>
        <w:ind w:firstLine="720"/>
        <w:jc w:val="both"/>
        <w:rPr>
          <w:b/>
          <w:sz w:val="26"/>
          <w:szCs w:val="26"/>
        </w:rPr>
      </w:pPr>
      <w:r w:rsidRPr="00CB6F28">
        <w:rPr>
          <w:bCs/>
          <w:bdr w:val="none" w:sz="0" w:space="0" w:color="auto" w:frame="1"/>
        </w:rPr>
        <w:t>Les quatre catégories d’unités d’enseignement se mesurent selon le parcours de formation établi comme l’illustre la figure n°04.</w:t>
      </w:r>
      <w:r w:rsidRPr="00CB6F28">
        <w:rPr>
          <w:bCs/>
          <w:sz w:val="26"/>
          <w:szCs w:val="26"/>
          <w:bdr w:val="none" w:sz="0" w:space="0" w:color="auto" w:frame="1"/>
        </w:rPr>
        <w:t xml:space="preserve">  </w:t>
      </w:r>
    </w:p>
    <w:p w:rsidR="006773AB" w:rsidRPr="00284A7C" w:rsidRDefault="006773AB" w:rsidP="006773AB">
      <w:pPr>
        <w:pStyle w:val="NormalWeb"/>
        <w:spacing w:line="360" w:lineRule="auto"/>
        <w:ind w:left="560"/>
        <w:jc w:val="both"/>
        <w:rPr>
          <w:b/>
          <w:sz w:val="26"/>
          <w:szCs w:val="26"/>
        </w:rPr>
      </w:pPr>
      <w:r w:rsidRPr="00CB6F28">
        <w:rPr>
          <w:b/>
          <w:noProof/>
          <w:sz w:val="26"/>
          <w:szCs w:val="26"/>
        </w:rPr>
        <w:drawing>
          <wp:inline distT="0" distB="0" distL="0" distR="0">
            <wp:extent cx="5025390" cy="990600"/>
            <wp:effectExtent l="0" t="0" r="22860" b="19050"/>
            <wp:docPr id="1" name="Diagramme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6773AB" w:rsidRPr="00284A7C" w:rsidRDefault="006773AB" w:rsidP="006773AB">
      <w:pPr>
        <w:pStyle w:val="Paragraphedeliste"/>
        <w:spacing w:before="100" w:beforeAutospacing="1" w:after="100" w:afterAutospacing="1" w:line="360" w:lineRule="auto"/>
        <w:ind w:firstLine="720"/>
        <w:jc w:val="both"/>
        <w:rPr>
          <w:rFonts w:ascii="Times New Roman" w:eastAsia="Times New Roman" w:hAnsi="Times New Roman" w:cs="Times New Roman"/>
          <w:b/>
          <w:sz w:val="26"/>
          <w:szCs w:val="26"/>
          <w:lang w:eastAsia="fr-FR"/>
        </w:rPr>
      </w:pPr>
      <w:r w:rsidRPr="00284A7C">
        <w:rPr>
          <w:rFonts w:ascii="Times New Roman" w:eastAsia="Times New Roman" w:hAnsi="Times New Roman" w:cs="Times New Roman"/>
          <w:b/>
          <w:noProof/>
          <w:sz w:val="26"/>
          <w:szCs w:val="26"/>
          <w:lang w:eastAsia="fr-FR"/>
        </w:rPr>
        <mc:AlternateContent>
          <mc:Choice Requires="wps">
            <w:drawing>
              <wp:anchor distT="0" distB="0" distL="114300" distR="114300" simplePos="0" relativeHeight="251665408" behindDoc="0" locked="0" layoutInCell="1" allowOverlap="1">
                <wp:simplePos x="0" y="0"/>
                <wp:positionH relativeFrom="column">
                  <wp:posOffset>768350</wp:posOffset>
                </wp:positionH>
                <wp:positionV relativeFrom="paragraph">
                  <wp:posOffset>80645</wp:posOffset>
                </wp:positionV>
                <wp:extent cx="4413250" cy="347980"/>
                <wp:effectExtent l="12700" t="7620" r="12700" b="635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0" cy="347980"/>
                        </a:xfrm>
                        <a:prstGeom prst="rect">
                          <a:avLst/>
                        </a:prstGeom>
                        <a:solidFill>
                          <a:srgbClr val="FFFFFF"/>
                        </a:solidFill>
                        <a:ln w="9525">
                          <a:solidFill>
                            <a:srgbClr val="000000"/>
                          </a:solidFill>
                          <a:miter lim="800000"/>
                          <a:headEnd/>
                          <a:tailEnd/>
                        </a:ln>
                      </wps:spPr>
                      <wps:txbx>
                        <w:txbxContent>
                          <w:p w:rsidR="006773AB" w:rsidRPr="00EE431D" w:rsidRDefault="006773AB" w:rsidP="006773AB">
                            <w:pPr>
                              <w:spacing w:after="0" w:line="240" w:lineRule="auto"/>
                              <w:ind w:left="1680" w:right="96" w:hanging="1555"/>
                              <w:jc w:val="both"/>
                            </w:pPr>
                            <w:r w:rsidRPr="006809F2">
                              <w:rPr>
                                <w:rFonts w:ascii="Times New Roman" w:hAnsi="Times New Roman" w:cs="Times New Roman"/>
                                <w:b/>
                                <w:sz w:val="26"/>
                                <w:szCs w:val="26"/>
                                <w:lang w:eastAsia="fr-FR"/>
                              </w:rPr>
                              <w:t>Figure n°0</w:t>
                            </w:r>
                            <w:r>
                              <w:rPr>
                                <w:rFonts w:ascii="Times New Roman" w:hAnsi="Times New Roman" w:cs="Times New Roman"/>
                                <w:b/>
                                <w:sz w:val="26"/>
                                <w:szCs w:val="26"/>
                                <w:lang w:eastAsia="fr-FR"/>
                              </w:rPr>
                              <w:t>5</w:t>
                            </w:r>
                            <w:r w:rsidRPr="006809F2">
                              <w:rPr>
                                <w:rFonts w:ascii="Times New Roman" w:hAnsi="Times New Roman" w:cs="Times New Roman"/>
                                <w:sz w:val="26"/>
                                <w:szCs w:val="26"/>
                                <w:lang w:eastAsia="fr-FR"/>
                              </w:rPr>
                              <w:t> : Graphique du poids des unités d’enseignement</w:t>
                            </w:r>
                            <w:r>
                              <w:rPr>
                                <w:rFonts w:ascii="Times New Roman" w:hAnsi="Times New Roman" w:cs="Times New Roman"/>
                                <w:sz w:val="26"/>
                                <w:szCs w:val="26"/>
                                <w:lang w:eastAsia="fr-FR"/>
                              </w:rPr>
                              <w:t xml:space="preserve">. </w:t>
                            </w:r>
                          </w:p>
                        </w:txbxContent>
                      </wps:txbx>
                      <wps:bodyPr rot="0" vert="horz" wrap="square" lIns="0" tIns="36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5" o:spid="_x0000_s1030" type="#_x0000_t202" style="position:absolute;left:0;text-align:left;margin-left:60.5pt;margin-top:6.35pt;width:347.5pt;height: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">
                <v:textbox inset="0,1mm,0,0">
                  <w:txbxContent>
                    <w:p w:rsidR="006773AB" w:rsidRPr="00EE431D" w:rsidRDefault="006773AB" w:rsidP="006773AB">
                      <w:pPr>
                        <w:spacing w:after="0" w:line="240" w:lineRule="auto"/>
                        <w:ind w:left="1680" w:right="96" w:hanging="1555"/>
                        <w:jc w:val="both"/>
                      </w:pPr>
                      <w:r w:rsidRPr="006809F2">
                        <w:rPr>
                          <w:rFonts w:ascii="Times New Roman" w:hAnsi="Times New Roman" w:cs="Times New Roman"/>
                          <w:b/>
                          <w:sz w:val="26"/>
                          <w:szCs w:val="26"/>
                          <w:lang w:eastAsia="fr-FR"/>
                        </w:rPr>
                        <w:t>Figure n°0</w:t>
                      </w:r>
                      <w:r>
                        <w:rPr>
                          <w:rFonts w:ascii="Times New Roman" w:hAnsi="Times New Roman" w:cs="Times New Roman"/>
                          <w:b/>
                          <w:sz w:val="26"/>
                          <w:szCs w:val="26"/>
                          <w:lang w:eastAsia="fr-FR"/>
                        </w:rPr>
                        <w:t>5</w:t>
                      </w:r>
                      <w:r w:rsidRPr="006809F2">
                        <w:rPr>
                          <w:rFonts w:ascii="Times New Roman" w:hAnsi="Times New Roman" w:cs="Times New Roman"/>
                          <w:sz w:val="26"/>
                          <w:szCs w:val="26"/>
                          <w:lang w:eastAsia="fr-FR"/>
                        </w:rPr>
                        <w:t> : Graphique du poids des unités d’enseignement</w:t>
                      </w:r>
                      <w:r>
                        <w:rPr>
                          <w:rFonts w:ascii="Times New Roman" w:hAnsi="Times New Roman" w:cs="Times New Roman"/>
                          <w:sz w:val="26"/>
                          <w:szCs w:val="26"/>
                          <w:lang w:eastAsia="fr-FR"/>
                        </w:rPr>
                        <w:t xml:space="preserve">. </w:t>
                      </w:r>
                    </w:p>
                  </w:txbxContent>
                </v:textbox>
                <w10:wrap type="square"/>
              </v:shape>
            </w:pict>
          </mc:Fallback>
        </mc:AlternateContent>
      </w:r>
    </w:p>
    <w:p w:rsidR="006773AB" w:rsidRPr="00284A7C" w:rsidRDefault="006773AB" w:rsidP="006773AB">
      <w:pPr>
        <w:pStyle w:val="Paragraphedeliste"/>
        <w:spacing w:before="100" w:beforeAutospacing="1" w:after="100" w:afterAutospacing="1" w:line="360" w:lineRule="auto"/>
        <w:ind w:firstLine="720"/>
        <w:jc w:val="both"/>
        <w:rPr>
          <w:rFonts w:ascii="Times New Roman" w:eastAsia="Times New Roman" w:hAnsi="Times New Roman" w:cs="Times New Roman"/>
          <w:b/>
          <w:sz w:val="26"/>
          <w:szCs w:val="26"/>
          <w:lang w:eastAsia="fr-FR"/>
        </w:rPr>
      </w:pPr>
    </w:p>
    <w:p w:rsidR="006773AB" w:rsidRPr="00FC18EA" w:rsidRDefault="006773AB" w:rsidP="006773AB">
      <w:pPr>
        <w:pStyle w:val="Titre1"/>
      </w:pPr>
      <w:r w:rsidRPr="00FC18EA">
        <w:t>Principaux dysfonctionnements</w:t>
      </w:r>
    </w:p>
    <w:p w:rsidR="006773AB" w:rsidRPr="00FC18EA"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FC18EA">
        <w:rPr>
          <w:rFonts w:ascii="Times New Roman" w:hAnsi="Times New Roman" w:cs="Times New Roman"/>
          <w:sz w:val="24"/>
          <w:szCs w:val="24"/>
        </w:rPr>
        <w:t xml:space="preserve">En Algérie, le système classique d’enseignement supérieur a connu des dysfonctionnements sur tous les plans : </w:t>
      </w:r>
    </w:p>
    <w:p w:rsidR="006773AB" w:rsidRPr="00FC18EA"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FC18EA">
        <w:rPr>
          <w:rFonts w:ascii="Times New Roman" w:hAnsi="Times New Roman" w:cs="Times New Roman"/>
          <w:sz w:val="24"/>
          <w:szCs w:val="24"/>
        </w:rPr>
        <w:t>Ce secteur a subit un déséquilibre sur le plan structurel des établissements ainsi que sur les plans pédagogique et scientifique des formations dispensées. On peut faire une lecture détaillée de ses difficultés à travers les points suivants :</w:t>
      </w:r>
    </w:p>
    <w:p w:rsidR="006773AB" w:rsidRPr="00FC18EA" w:rsidRDefault="006773AB" w:rsidP="006773AB">
      <w:pPr>
        <w:pStyle w:val="Paragraphedeliste"/>
        <w:numPr>
          <w:ilvl w:val="0"/>
          <w:numId w:val="2"/>
        </w:numPr>
        <w:spacing w:before="100" w:beforeAutospacing="1" w:after="100" w:afterAutospacing="1" w:line="360" w:lineRule="auto"/>
        <w:ind w:left="714"/>
        <w:jc w:val="both"/>
        <w:rPr>
          <w:rFonts w:ascii="Times New Roman" w:hAnsi="Times New Roman" w:cs="Times New Roman"/>
          <w:sz w:val="24"/>
          <w:szCs w:val="24"/>
        </w:rPr>
      </w:pPr>
      <w:r w:rsidRPr="00FC18EA">
        <w:rPr>
          <w:rFonts w:ascii="Times New Roman" w:hAnsi="Times New Roman" w:cs="Times New Roman"/>
          <w:sz w:val="24"/>
          <w:szCs w:val="24"/>
        </w:rPr>
        <w:lastRenderedPageBreak/>
        <w:t xml:space="preserve">La politique prônée de l’algérianisation fragilise le secteur de l’enseignement supérieur : </w:t>
      </w:r>
    </w:p>
    <w:p w:rsidR="006773AB" w:rsidRPr="00FC18EA" w:rsidRDefault="006773AB" w:rsidP="006773AB">
      <w:pPr>
        <w:pStyle w:val="Paragraphedeliste"/>
        <w:numPr>
          <w:ilvl w:val="0"/>
          <w:numId w:val="1"/>
        </w:numPr>
        <w:spacing w:after="0" w:line="240" w:lineRule="auto"/>
        <w:ind w:left="1077" w:hanging="357"/>
        <w:jc w:val="both"/>
        <w:rPr>
          <w:rFonts w:ascii="Times New Roman" w:hAnsi="Times New Roman" w:cs="Times New Roman"/>
          <w:sz w:val="24"/>
          <w:szCs w:val="24"/>
        </w:rPr>
      </w:pPr>
      <w:r w:rsidRPr="00FC18EA">
        <w:rPr>
          <w:rFonts w:ascii="Times New Roman" w:hAnsi="Times New Roman" w:cs="Times New Roman"/>
          <w:sz w:val="24"/>
          <w:szCs w:val="24"/>
        </w:rPr>
        <w:t>Insuffisance de l’encadrement scientifique.</w:t>
      </w:r>
    </w:p>
    <w:p w:rsidR="006773AB" w:rsidRPr="00FC18EA" w:rsidRDefault="006773AB" w:rsidP="006773AB">
      <w:pPr>
        <w:pStyle w:val="Paragraphedeliste"/>
        <w:numPr>
          <w:ilvl w:val="0"/>
          <w:numId w:val="1"/>
        </w:numPr>
        <w:spacing w:after="0" w:line="240" w:lineRule="auto"/>
        <w:ind w:left="1077" w:hanging="357"/>
        <w:jc w:val="both"/>
        <w:rPr>
          <w:rFonts w:ascii="Times New Roman" w:hAnsi="Times New Roman" w:cs="Times New Roman"/>
          <w:sz w:val="24"/>
          <w:szCs w:val="24"/>
        </w:rPr>
      </w:pPr>
      <w:r w:rsidRPr="00FC18EA">
        <w:rPr>
          <w:rFonts w:ascii="Times New Roman" w:hAnsi="Times New Roman" w:cs="Times New Roman"/>
          <w:sz w:val="24"/>
          <w:szCs w:val="24"/>
        </w:rPr>
        <w:t xml:space="preserve">Exode des enseignants nationaux et étrangers (coopérants). </w:t>
      </w:r>
    </w:p>
    <w:p w:rsidR="006773AB" w:rsidRPr="00FC18EA" w:rsidRDefault="006773AB" w:rsidP="006773AB">
      <w:pPr>
        <w:pStyle w:val="Paragraphedeliste"/>
        <w:numPr>
          <w:ilvl w:val="0"/>
          <w:numId w:val="1"/>
        </w:numPr>
        <w:spacing w:after="0" w:line="240" w:lineRule="auto"/>
        <w:ind w:left="1077" w:hanging="357"/>
        <w:jc w:val="both"/>
        <w:rPr>
          <w:rFonts w:ascii="Times New Roman" w:hAnsi="Times New Roman" w:cs="Times New Roman"/>
          <w:sz w:val="24"/>
          <w:szCs w:val="24"/>
        </w:rPr>
      </w:pPr>
      <w:r w:rsidRPr="00FC18EA">
        <w:rPr>
          <w:rFonts w:ascii="Times New Roman" w:hAnsi="Times New Roman" w:cs="Times New Roman"/>
          <w:sz w:val="24"/>
          <w:szCs w:val="24"/>
        </w:rPr>
        <w:t xml:space="preserve">Perte de visibilité de l’université algérienne. </w:t>
      </w:r>
    </w:p>
    <w:p w:rsidR="006773AB" w:rsidRPr="00FC18EA" w:rsidRDefault="006773AB" w:rsidP="006773AB">
      <w:pPr>
        <w:pStyle w:val="Paragraphedeliste"/>
        <w:numPr>
          <w:ilvl w:val="0"/>
          <w:numId w:val="2"/>
        </w:numPr>
        <w:spacing w:before="100" w:beforeAutospacing="1" w:after="100" w:afterAutospacing="1" w:line="360" w:lineRule="auto"/>
        <w:ind w:left="714"/>
        <w:jc w:val="both"/>
        <w:rPr>
          <w:rFonts w:ascii="Times New Roman" w:hAnsi="Times New Roman" w:cs="Times New Roman"/>
          <w:sz w:val="24"/>
          <w:szCs w:val="24"/>
        </w:rPr>
      </w:pPr>
      <w:r w:rsidRPr="00FC18EA">
        <w:rPr>
          <w:rFonts w:ascii="Times New Roman" w:hAnsi="Times New Roman" w:cs="Times New Roman"/>
          <w:sz w:val="24"/>
          <w:szCs w:val="24"/>
        </w:rPr>
        <w:t xml:space="preserve">La dégradation frappante des conditions pédagogiques entraine l’abandon et le délaissement de l’exercice du métier des enseignants. Cette décadence a un impact négatif sur les programmes, les rendements de formations, les productions scientifiques (encadrement) et l’équivalence des diplômes algériens avec ceux universels.  </w:t>
      </w:r>
    </w:p>
    <w:p w:rsidR="006773AB" w:rsidRPr="00FC18EA" w:rsidRDefault="006773AB" w:rsidP="006773AB">
      <w:pPr>
        <w:pStyle w:val="Paragraphedeliste"/>
        <w:numPr>
          <w:ilvl w:val="0"/>
          <w:numId w:val="2"/>
        </w:numPr>
        <w:spacing w:before="100" w:beforeAutospacing="1" w:after="100" w:afterAutospacing="1" w:line="360" w:lineRule="auto"/>
        <w:ind w:left="714"/>
        <w:jc w:val="both"/>
        <w:rPr>
          <w:rFonts w:ascii="Times New Roman" w:hAnsi="Times New Roman" w:cs="Times New Roman"/>
          <w:sz w:val="24"/>
          <w:szCs w:val="24"/>
        </w:rPr>
      </w:pPr>
      <w:r w:rsidRPr="00FC18EA">
        <w:rPr>
          <w:rFonts w:ascii="Times New Roman" w:hAnsi="Times New Roman" w:cs="Times New Roman"/>
          <w:sz w:val="24"/>
          <w:szCs w:val="24"/>
        </w:rPr>
        <w:t xml:space="preserve">La dissolution de l’office national de la recherche scientifique (ONRS) interrompt la politique de la recherche et de la formation indispensables à l’épanouissement de l’université.  </w:t>
      </w:r>
    </w:p>
    <w:p w:rsidR="006773AB" w:rsidRPr="00FC18EA" w:rsidRDefault="006773AB" w:rsidP="006773AB">
      <w:pPr>
        <w:pStyle w:val="Paragraphedeliste"/>
        <w:numPr>
          <w:ilvl w:val="0"/>
          <w:numId w:val="2"/>
        </w:numPr>
        <w:spacing w:before="100" w:beforeAutospacing="1" w:after="100" w:afterAutospacing="1" w:line="360" w:lineRule="auto"/>
        <w:ind w:left="714"/>
        <w:jc w:val="both"/>
        <w:rPr>
          <w:rFonts w:ascii="Times New Roman" w:hAnsi="Times New Roman" w:cs="Times New Roman"/>
          <w:sz w:val="24"/>
          <w:szCs w:val="24"/>
        </w:rPr>
      </w:pPr>
      <w:r w:rsidRPr="00FC18EA">
        <w:rPr>
          <w:rFonts w:ascii="Times New Roman" w:hAnsi="Times New Roman" w:cs="Times New Roman"/>
          <w:sz w:val="24"/>
          <w:szCs w:val="24"/>
        </w:rPr>
        <w:t>La chute drastique du prix de pétrole engendre une crise socio-économique et politique dans le pays au début de l’année 1990 : diminution du budget de formation, réduction de recrutement des enseignants permanents et fuite des cerveaux.</w:t>
      </w:r>
    </w:p>
    <w:p w:rsidR="006773AB" w:rsidRPr="00FC18EA" w:rsidRDefault="006773AB" w:rsidP="006773AB">
      <w:pPr>
        <w:pStyle w:val="Titre1"/>
      </w:pPr>
      <w:r w:rsidRPr="00FC18EA">
        <w:t>Stratégie de développement du secteur</w:t>
      </w:r>
    </w:p>
    <w:p w:rsidR="006773AB" w:rsidRPr="00FC18EA" w:rsidRDefault="006773AB" w:rsidP="006773AB">
      <w:pPr>
        <w:pStyle w:val="Paragraphedeliste"/>
        <w:spacing w:before="100" w:beforeAutospacing="1" w:after="100" w:afterAutospacing="1" w:line="360" w:lineRule="auto"/>
        <w:ind w:left="0" w:firstLine="698"/>
        <w:jc w:val="both"/>
        <w:rPr>
          <w:rFonts w:ascii="Times New Roman" w:hAnsi="Times New Roman" w:cs="Times New Roman"/>
          <w:sz w:val="24"/>
          <w:szCs w:val="24"/>
        </w:rPr>
      </w:pPr>
      <w:r w:rsidRPr="00FC18EA">
        <w:rPr>
          <w:rFonts w:ascii="Times New Roman" w:hAnsi="Times New Roman" w:cs="Times New Roman"/>
          <w:sz w:val="24"/>
          <w:szCs w:val="24"/>
        </w:rPr>
        <w:t>Le ministère de l’enseignement supérieur et de la recherche scientifique s’applique à hisser l’université algérienne au rang de la performance mondiale des autres universités de par le monde. Ceci par l’élaboration d’une réforme efficiente d’une nouvelle architecture des enseignements suivie d’une actualisation des programmes pédagogiques</w:t>
      </w:r>
      <w:r w:rsidRPr="00FC18EA">
        <w:rPr>
          <w:rStyle w:val="Appelnotedebasdep"/>
          <w:rFonts w:ascii="Times New Roman" w:hAnsi="Times New Roman" w:cs="Times New Roman"/>
          <w:sz w:val="24"/>
          <w:szCs w:val="24"/>
        </w:rPr>
        <w:footnoteReference w:id="17"/>
      </w:r>
      <w:r w:rsidRPr="00FC18EA">
        <w:rPr>
          <w:rFonts w:ascii="Times New Roman" w:hAnsi="Times New Roman" w:cs="Times New Roman"/>
          <w:sz w:val="24"/>
          <w:szCs w:val="24"/>
        </w:rPr>
        <w:t xml:space="preserve">. </w:t>
      </w:r>
    </w:p>
    <w:p w:rsidR="006773AB" w:rsidRPr="00FC18EA" w:rsidRDefault="006773AB" w:rsidP="006773AB">
      <w:pPr>
        <w:pStyle w:val="Paragraphedeliste"/>
        <w:spacing w:before="100" w:beforeAutospacing="1" w:after="100" w:afterAutospacing="1" w:line="360" w:lineRule="auto"/>
        <w:ind w:left="0" w:firstLine="698"/>
        <w:jc w:val="both"/>
        <w:rPr>
          <w:rFonts w:ascii="Times New Roman" w:hAnsi="Times New Roman" w:cs="Times New Roman"/>
          <w:sz w:val="24"/>
          <w:szCs w:val="24"/>
        </w:rPr>
      </w:pPr>
      <w:r w:rsidRPr="00FC18EA">
        <w:rPr>
          <w:rFonts w:ascii="Times New Roman" w:hAnsi="Times New Roman" w:cs="Times New Roman"/>
          <w:sz w:val="24"/>
          <w:szCs w:val="24"/>
        </w:rPr>
        <w:t xml:space="preserve">Dans cette perspective, la nouvelle réforme des enseignements supérieurs vise à concilier notre système avec le reste du monde, à lui permettre d’assurer son rôle dans le progrès socio-économique. </w:t>
      </w:r>
    </w:p>
    <w:p w:rsidR="006773AB" w:rsidRPr="00FC18EA" w:rsidRDefault="006773AB" w:rsidP="006773AB">
      <w:pPr>
        <w:pStyle w:val="Titre1"/>
      </w:pPr>
      <w:r w:rsidRPr="00FC18EA">
        <w:t>Objectifs de la réforme</w:t>
      </w:r>
    </w:p>
    <w:p w:rsidR="006773AB" w:rsidRPr="00E04F52" w:rsidRDefault="006773AB" w:rsidP="0016436F">
      <w:pPr>
        <w:pStyle w:val="Paragraphedeliste"/>
        <w:numPr>
          <w:ilvl w:val="0"/>
          <w:numId w:val="10"/>
        </w:numPr>
        <w:spacing w:before="100" w:beforeAutospacing="1" w:after="100" w:afterAutospacing="1" w:line="360" w:lineRule="auto"/>
        <w:jc w:val="both"/>
        <w:rPr>
          <w:rFonts w:ascii="Times New Roman" w:hAnsi="Times New Roman" w:cs="Times New Roman"/>
          <w:sz w:val="24"/>
          <w:szCs w:val="24"/>
        </w:rPr>
      </w:pPr>
      <w:r w:rsidRPr="00E04F52">
        <w:rPr>
          <w:rFonts w:ascii="Times New Roman" w:hAnsi="Times New Roman" w:cs="Times New Roman"/>
          <w:sz w:val="24"/>
          <w:szCs w:val="24"/>
        </w:rPr>
        <w:t xml:space="preserve">Encourager la mobilité des étudiants ; </w:t>
      </w:r>
    </w:p>
    <w:p w:rsidR="006773AB" w:rsidRPr="00E04F52" w:rsidRDefault="006773AB" w:rsidP="0016436F">
      <w:pPr>
        <w:pStyle w:val="Paragraphedeliste"/>
        <w:numPr>
          <w:ilvl w:val="0"/>
          <w:numId w:val="1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w:t>
      </w:r>
      <w:r w:rsidRPr="00E04F52">
        <w:rPr>
          <w:rFonts w:ascii="Times New Roman" w:hAnsi="Times New Roman" w:cs="Times New Roman"/>
          <w:sz w:val="24"/>
          <w:szCs w:val="24"/>
        </w:rPr>
        <w:t xml:space="preserve">ispenser aux futurs étudiants des diplômes conformes aux exigences du marché de l’emploi universel ; </w:t>
      </w:r>
    </w:p>
    <w:p w:rsidR="006773AB" w:rsidRPr="00284A7C" w:rsidRDefault="006773AB" w:rsidP="0016436F">
      <w:pPr>
        <w:pStyle w:val="Paragraphedeliste"/>
        <w:numPr>
          <w:ilvl w:val="0"/>
          <w:numId w:val="10"/>
        </w:numPr>
        <w:spacing w:before="100" w:beforeAutospacing="1" w:after="100" w:afterAutospacing="1" w:line="360" w:lineRule="auto"/>
        <w:jc w:val="both"/>
        <w:rPr>
          <w:rFonts w:ascii="Times New Roman" w:hAnsi="Times New Roman" w:cs="Times New Roman"/>
          <w:sz w:val="26"/>
          <w:szCs w:val="26"/>
        </w:rPr>
      </w:pPr>
      <w:r w:rsidRPr="00E04F52">
        <w:rPr>
          <w:rFonts w:ascii="Times New Roman" w:hAnsi="Times New Roman" w:cs="Times New Roman"/>
          <w:sz w:val="24"/>
          <w:szCs w:val="24"/>
        </w:rPr>
        <w:t>Favoriser la réussite des étudiants avec un parcours de formation varié et de courte durée</w:t>
      </w:r>
      <w:r w:rsidRPr="00284A7C">
        <w:rPr>
          <w:rFonts w:ascii="Times New Roman" w:hAnsi="Times New Roman" w:cs="Times New Roman"/>
          <w:sz w:val="26"/>
          <w:szCs w:val="26"/>
        </w:rPr>
        <w:t xml:space="preserve">.  </w:t>
      </w:r>
    </w:p>
    <w:p w:rsidR="006773AB" w:rsidRPr="00284A7C" w:rsidRDefault="006773AB" w:rsidP="0016436F">
      <w:pPr>
        <w:pStyle w:val="Paragraphedeliste"/>
        <w:numPr>
          <w:ilvl w:val="0"/>
          <w:numId w:val="15"/>
        </w:numPr>
        <w:spacing w:before="100" w:beforeAutospacing="1" w:after="100" w:afterAutospacing="1" w:line="360" w:lineRule="auto"/>
        <w:jc w:val="both"/>
        <w:rPr>
          <w:rFonts w:ascii="Times New Roman" w:hAnsi="Times New Roman" w:cs="Times New Roman"/>
          <w:b/>
          <w:sz w:val="26"/>
          <w:szCs w:val="26"/>
        </w:rPr>
      </w:pPr>
      <w:r w:rsidRPr="00284A7C">
        <w:rPr>
          <w:rFonts w:ascii="Times New Roman" w:hAnsi="Times New Roman" w:cs="Times New Roman"/>
          <w:b/>
          <w:sz w:val="26"/>
          <w:szCs w:val="26"/>
        </w:rPr>
        <w:t>Outils de l’apprentissage</w:t>
      </w:r>
    </w:p>
    <w:p w:rsidR="006773AB" w:rsidRPr="00284A7C" w:rsidRDefault="006773AB" w:rsidP="0016436F">
      <w:pPr>
        <w:pStyle w:val="Paragraphedeliste"/>
        <w:numPr>
          <w:ilvl w:val="0"/>
          <w:numId w:val="4"/>
        </w:numPr>
        <w:spacing w:before="100" w:beforeAutospacing="1" w:after="100" w:afterAutospacing="1" w:line="360" w:lineRule="auto"/>
        <w:ind w:left="1134" w:hanging="436"/>
        <w:jc w:val="both"/>
        <w:rPr>
          <w:rFonts w:ascii="Times New Roman" w:hAnsi="Times New Roman" w:cs="Times New Roman"/>
          <w:b/>
          <w:sz w:val="26"/>
          <w:szCs w:val="26"/>
        </w:rPr>
      </w:pPr>
      <w:r w:rsidRPr="00284A7C">
        <w:rPr>
          <w:rFonts w:ascii="Times New Roman" w:hAnsi="Times New Roman" w:cs="Times New Roman"/>
          <w:b/>
          <w:sz w:val="26"/>
          <w:szCs w:val="26"/>
        </w:rPr>
        <w:t xml:space="preserve">Méthodologie : des généralités </w:t>
      </w:r>
    </w:p>
    <w:p w:rsidR="006773AB" w:rsidRPr="00E04F52" w:rsidRDefault="006773AB" w:rsidP="006773AB">
      <w:pPr>
        <w:spacing w:before="100" w:beforeAutospacing="1" w:after="100" w:afterAutospacing="1" w:line="360" w:lineRule="auto"/>
        <w:ind w:firstLine="720"/>
        <w:jc w:val="both"/>
        <w:rPr>
          <w:rFonts w:ascii="Times New Roman" w:hAnsi="Times New Roman" w:cs="Times New Roman"/>
          <w:sz w:val="24"/>
          <w:szCs w:val="24"/>
        </w:rPr>
      </w:pPr>
      <w:r w:rsidRPr="00E04F52">
        <w:rPr>
          <w:rFonts w:ascii="Times New Roman" w:hAnsi="Times New Roman" w:cs="Times New Roman"/>
          <w:sz w:val="24"/>
          <w:szCs w:val="24"/>
        </w:rPr>
        <w:t xml:space="preserve">Les objectifs d’un enseignement de techniques du travail universitaire se résument ainsi : </w:t>
      </w:r>
    </w:p>
    <w:p w:rsidR="006773AB" w:rsidRPr="00E04F52" w:rsidRDefault="006773AB" w:rsidP="006773AB">
      <w:pPr>
        <w:pStyle w:val="Paragraphedeliste"/>
        <w:numPr>
          <w:ilvl w:val="0"/>
          <w:numId w:val="3"/>
        </w:numPr>
        <w:spacing w:before="100" w:beforeAutospacing="1" w:after="100" w:afterAutospacing="1" w:line="360" w:lineRule="auto"/>
        <w:jc w:val="both"/>
        <w:rPr>
          <w:rFonts w:ascii="Times New Roman" w:hAnsi="Times New Roman" w:cs="Times New Roman"/>
          <w:sz w:val="24"/>
          <w:szCs w:val="24"/>
        </w:rPr>
      </w:pPr>
      <w:r w:rsidRPr="00E04F52">
        <w:rPr>
          <w:rFonts w:ascii="Times New Roman" w:hAnsi="Times New Roman" w:cs="Times New Roman"/>
          <w:sz w:val="24"/>
          <w:szCs w:val="24"/>
        </w:rPr>
        <w:t xml:space="preserve">Découvrir le monde universitaire : l’université est un « univers » complexe pour le bachelier, c’est pourquoi il est indispensable de l’orienter et de l’aider à se positionner </w:t>
      </w:r>
      <w:r w:rsidRPr="00E04F52">
        <w:rPr>
          <w:rFonts w:ascii="Times New Roman" w:hAnsi="Times New Roman" w:cs="Times New Roman"/>
          <w:sz w:val="24"/>
          <w:szCs w:val="24"/>
          <w:shd w:val="clear" w:color="auto" w:fill="FFFFFF"/>
        </w:rPr>
        <w:t xml:space="preserve">dans l’environnement universitaire </w:t>
      </w:r>
      <w:r w:rsidRPr="00E04F52">
        <w:rPr>
          <w:rFonts w:ascii="Times New Roman" w:hAnsi="Times New Roman" w:cs="Times New Roman"/>
          <w:sz w:val="24"/>
          <w:szCs w:val="24"/>
        </w:rPr>
        <w:t xml:space="preserve">en s’appuyant sur des enseignements méthodologique. </w:t>
      </w:r>
    </w:p>
    <w:p w:rsidR="006773AB" w:rsidRPr="00E04F52" w:rsidRDefault="006773AB" w:rsidP="006773AB">
      <w:pPr>
        <w:numPr>
          <w:ilvl w:val="0"/>
          <w:numId w:val="3"/>
        </w:numPr>
        <w:spacing w:before="100" w:beforeAutospacing="1" w:after="100" w:afterAutospacing="1" w:line="360" w:lineRule="auto"/>
        <w:jc w:val="both"/>
        <w:rPr>
          <w:rFonts w:ascii="Times New Roman" w:hAnsi="Times New Roman" w:cs="Times New Roman"/>
          <w:sz w:val="24"/>
          <w:szCs w:val="24"/>
          <w:shd w:val="clear" w:color="auto" w:fill="FFFFFF"/>
        </w:rPr>
      </w:pPr>
      <w:r w:rsidRPr="00E04F52">
        <w:rPr>
          <w:rFonts w:ascii="Times New Roman" w:hAnsi="Times New Roman" w:cs="Times New Roman"/>
          <w:sz w:val="24"/>
          <w:szCs w:val="24"/>
          <w:shd w:val="clear" w:color="auto" w:fill="FFFFFF"/>
        </w:rPr>
        <w:lastRenderedPageBreak/>
        <w:t xml:space="preserve">Acquérir une vision intégrée de l’université. </w:t>
      </w:r>
    </w:p>
    <w:p w:rsidR="006773AB" w:rsidRPr="00E04F52" w:rsidRDefault="006773AB" w:rsidP="006773AB">
      <w:pPr>
        <w:numPr>
          <w:ilvl w:val="0"/>
          <w:numId w:val="3"/>
        </w:numPr>
        <w:spacing w:before="100" w:beforeAutospacing="1" w:after="100" w:afterAutospacing="1" w:line="360" w:lineRule="auto"/>
        <w:jc w:val="both"/>
        <w:rPr>
          <w:rFonts w:ascii="Times New Roman" w:hAnsi="Times New Roman" w:cs="Times New Roman"/>
          <w:sz w:val="24"/>
          <w:szCs w:val="24"/>
          <w:shd w:val="clear" w:color="auto" w:fill="FFFFFF"/>
        </w:rPr>
      </w:pPr>
      <w:r w:rsidRPr="00E04F52">
        <w:rPr>
          <w:rFonts w:ascii="Times New Roman" w:hAnsi="Times New Roman" w:cs="Times New Roman"/>
          <w:sz w:val="24"/>
          <w:szCs w:val="24"/>
          <w:shd w:val="clear" w:color="auto" w:fill="FFFFFF"/>
        </w:rPr>
        <w:t xml:space="preserve">Intégrer les connaissances fondamentales des différentes structures de l’université où il évolue. </w:t>
      </w:r>
    </w:p>
    <w:p w:rsidR="006773AB" w:rsidRPr="00E04F52" w:rsidRDefault="006773AB" w:rsidP="006773AB">
      <w:pPr>
        <w:numPr>
          <w:ilvl w:val="0"/>
          <w:numId w:val="3"/>
        </w:numPr>
        <w:spacing w:before="100" w:beforeAutospacing="1" w:after="100" w:afterAutospacing="1" w:line="360" w:lineRule="auto"/>
        <w:jc w:val="both"/>
        <w:rPr>
          <w:rFonts w:ascii="Times New Roman" w:hAnsi="Times New Roman" w:cs="Times New Roman"/>
          <w:sz w:val="24"/>
          <w:szCs w:val="24"/>
          <w:shd w:val="clear" w:color="auto" w:fill="FFFFFF"/>
        </w:rPr>
      </w:pPr>
      <w:r w:rsidRPr="00E04F52">
        <w:rPr>
          <w:rFonts w:ascii="Times New Roman" w:hAnsi="Times New Roman" w:cs="Times New Roman"/>
          <w:sz w:val="24"/>
          <w:szCs w:val="24"/>
        </w:rPr>
        <w:t xml:space="preserve">Acquérir des méthodes de travail pour réussir ses études en répondant aux interrogations suivantes : Comment maîtriser son espace universitaire ? Comment organiser le temps pour les études ? Comment préparer, suivre et mémoriser ses cours ? </w:t>
      </w:r>
    </w:p>
    <w:p w:rsidR="006773AB" w:rsidRPr="00E04F52" w:rsidRDefault="006773AB" w:rsidP="006773AB">
      <w:pPr>
        <w:numPr>
          <w:ilvl w:val="0"/>
          <w:numId w:val="3"/>
        </w:numPr>
        <w:spacing w:before="100" w:beforeAutospacing="1" w:after="100" w:afterAutospacing="1" w:line="360" w:lineRule="auto"/>
        <w:jc w:val="both"/>
        <w:rPr>
          <w:rFonts w:ascii="Times New Roman" w:hAnsi="Times New Roman" w:cs="Times New Roman"/>
          <w:sz w:val="24"/>
          <w:szCs w:val="24"/>
          <w:shd w:val="clear" w:color="auto" w:fill="FFFFFF"/>
        </w:rPr>
      </w:pPr>
      <w:r w:rsidRPr="00E04F52">
        <w:rPr>
          <w:rFonts w:ascii="Times New Roman" w:hAnsi="Times New Roman" w:cs="Times New Roman"/>
          <w:sz w:val="24"/>
          <w:szCs w:val="24"/>
        </w:rPr>
        <w:t xml:space="preserve">S’initier à la méthodologie de la recherche scientifique. </w:t>
      </w:r>
    </w:p>
    <w:p w:rsidR="006773AB" w:rsidRPr="00E04F52" w:rsidRDefault="006773AB" w:rsidP="006773AB">
      <w:pPr>
        <w:numPr>
          <w:ilvl w:val="0"/>
          <w:numId w:val="3"/>
        </w:numPr>
        <w:spacing w:before="100" w:beforeAutospacing="1" w:after="100" w:afterAutospacing="1" w:line="360" w:lineRule="auto"/>
        <w:jc w:val="both"/>
        <w:rPr>
          <w:rFonts w:ascii="Times New Roman" w:hAnsi="Times New Roman" w:cs="Times New Roman"/>
          <w:sz w:val="24"/>
          <w:szCs w:val="24"/>
          <w:shd w:val="clear" w:color="auto" w:fill="FFFFFF"/>
        </w:rPr>
      </w:pPr>
      <w:r w:rsidRPr="00E04F52">
        <w:rPr>
          <w:rFonts w:ascii="Times New Roman" w:hAnsi="Times New Roman" w:cs="Times New Roman"/>
          <w:sz w:val="24"/>
          <w:szCs w:val="24"/>
        </w:rPr>
        <w:t>S’exercer à réaliser des recherches documentaires et bibliographiques.</w:t>
      </w:r>
    </w:p>
    <w:p w:rsidR="006773AB" w:rsidRPr="00E04F52" w:rsidRDefault="006773AB" w:rsidP="006773AB">
      <w:pPr>
        <w:numPr>
          <w:ilvl w:val="0"/>
          <w:numId w:val="3"/>
        </w:numPr>
        <w:spacing w:before="100" w:beforeAutospacing="1" w:after="100" w:afterAutospacing="1" w:line="360" w:lineRule="auto"/>
        <w:jc w:val="both"/>
        <w:rPr>
          <w:rFonts w:ascii="Times New Roman" w:hAnsi="Times New Roman" w:cs="Times New Roman"/>
          <w:sz w:val="24"/>
          <w:szCs w:val="24"/>
          <w:shd w:val="clear" w:color="auto" w:fill="FFFFFF"/>
        </w:rPr>
      </w:pPr>
      <w:r w:rsidRPr="00E04F52">
        <w:rPr>
          <w:rFonts w:ascii="Times New Roman" w:hAnsi="Times New Roman" w:cs="Times New Roman"/>
          <w:sz w:val="24"/>
          <w:szCs w:val="24"/>
        </w:rPr>
        <w:t>Résumer et analyser des documents scientifiques comme (articles, mémoire, livre, etc.).</w:t>
      </w:r>
    </w:p>
    <w:p w:rsidR="006773AB" w:rsidRPr="00E04F52" w:rsidRDefault="006773AB" w:rsidP="006773AB">
      <w:pPr>
        <w:pStyle w:val="Paragraphedeliste"/>
        <w:numPr>
          <w:ilvl w:val="0"/>
          <w:numId w:val="3"/>
        </w:numPr>
        <w:spacing w:before="100" w:beforeAutospacing="1" w:after="100" w:afterAutospacing="1" w:line="360" w:lineRule="auto"/>
        <w:jc w:val="both"/>
        <w:rPr>
          <w:rFonts w:ascii="Times New Roman" w:hAnsi="Times New Roman" w:cs="Times New Roman"/>
          <w:sz w:val="24"/>
          <w:szCs w:val="24"/>
        </w:rPr>
      </w:pPr>
      <w:r w:rsidRPr="00E04F52">
        <w:rPr>
          <w:rFonts w:ascii="Times New Roman" w:hAnsi="Times New Roman" w:cs="Times New Roman"/>
          <w:sz w:val="24"/>
          <w:szCs w:val="24"/>
        </w:rPr>
        <w:t xml:space="preserve">Réaliser des synthèses orales et écrites à partir des données récoltées afin de maîtriser la langue d’étude et d’aiguiser la curiosité scientifique. </w:t>
      </w:r>
    </w:p>
    <w:p w:rsidR="006773AB" w:rsidRPr="00E04F52" w:rsidRDefault="006773AB" w:rsidP="006773AB">
      <w:pPr>
        <w:numPr>
          <w:ilvl w:val="0"/>
          <w:numId w:val="3"/>
        </w:numPr>
        <w:spacing w:before="100" w:beforeAutospacing="1" w:after="100" w:afterAutospacing="1" w:line="360" w:lineRule="auto"/>
        <w:rPr>
          <w:rFonts w:ascii="Times New Roman" w:hAnsi="Times New Roman" w:cs="Times New Roman"/>
          <w:sz w:val="24"/>
          <w:szCs w:val="24"/>
          <w:shd w:val="clear" w:color="auto" w:fill="FFFFFF"/>
        </w:rPr>
      </w:pPr>
      <w:r w:rsidRPr="00E04F52">
        <w:rPr>
          <w:rFonts w:ascii="Times New Roman" w:hAnsi="Times New Roman" w:cs="Times New Roman"/>
          <w:sz w:val="24"/>
          <w:szCs w:val="24"/>
          <w:shd w:val="clear" w:color="auto" w:fill="FFFFFF"/>
        </w:rPr>
        <w:t xml:space="preserve">Assister et participer à des manifestations scientifiques et pédagogiques : journées d’étude, colloques, séminaires, etc.  </w:t>
      </w:r>
    </w:p>
    <w:p w:rsidR="006773AB" w:rsidRPr="00E04F52" w:rsidRDefault="006773AB" w:rsidP="006773AB">
      <w:pPr>
        <w:numPr>
          <w:ilvl w:val="0"/>
          <w:numId w:val="3"/>
        </w:numPr>
        <w:spacing w:before="100" w:beforeAutospacing="1" w:after="100" w:afterAutospacing="1" w:line="360" w:lineRule="auto"/>
        <w:rPr>
          <w:rFonts w:ascii="Times New Roman" w:hAnsi="Times New Roman" w:cs="Times New Roman"/>
          <w:sz w:val="24"/>
          <w:szCs w:val="24"/>
          <w:shd w:val="clear" w:color="auto" w:fill="FFFFFF"/>
        </w:rPr>
      </w:pPr>
      <w:r w:rsidRPr="00E04F52">
        <w:rPr>
          <w:rFonts w:ascii="Times New Roman" w:hAnsi="Times New Roman" w:cs="Times New Roman"/>
          <w:sz w:val="24"/>
          <w:szCs w:val="24"/>
          <w:shd w:val="clear" w:color="auto" w:fill="FFFFFF"/>
        </w:rPr>
        <w:t xml:space="preserve">S’intégrer et travailler en groupe d’apprenants. </w:t>
      </w:r>
    </w:p>
    <w:p w:rsidR="006773AB" w:rsidRPr="00E04F52" w:rsidRDefault="006773AB" w:rsidP="006773AB">
      <w:pPr>
        <w:numPr>
          <w:ilvl w:val="0"/>
          <w:numId w:val="3"/>
        </w:numPr>
        <w:spacing w:before="100" w:beforeAutospacing="1" w:after="100" w:afterAutospacing="1" w:line="360" w:lineRule="auto"/>
        <w:rPr>
          <w:rFonts w:ascii="Times New Roman" w:hAnsi="Times New Roman" w:cs="Times New Roman"/>
          <w:sz w:val="24"/>
          <w:szCs w:val="24"/>
          <w:shd w:val="clear" w:color="auto" w:fill="FFFFFF"/>
        </w:rPr>
      </w:pPr>
      <w:r w:rsidRPr="00E04F52">
        <w:rPr>
          <w:rFonts w:ascii="Times New Roman" w:hAnsi="Times New Roman" w:cs="Times New Roman"/>
          <w:sz w:val="24"/>
          <w:szCs w:val="24"/>
          <w:shd w:val="clear" w:color="auto" w:fill="FFFFFF"/>
        </w:rPr>
        <w:t xml:space="preserve">Négocier, promouvoir et gérer des projets de recherches scientifiques. </w:t>
      </w:r>
    </w:p>
    <w:p w:rsidR="006773AB" w:rsidRPr="00E04F52" w:rsidRDefault="006773AB" w:rsidP="006773AB">
      <w:pPr>
        <w:numPr>
          <w:ilvl w:val="0"/>
          <w:numId w:val="3"/>
        </w:numPr>
        <w:spacing w:before="100" w:beforeAutospacing="1" w:after="100" w:afterAutospacing="1" w:line="360" w:lineRule="auto"/>
        <w:rPr>
          <w:rFonts w:ascii="Times New Roman" w:hAnsi="Times New Roman" w:cs="Times New Roman"/>
          <w:sz w:val="24"/>
          <w:szCs w:val="24"/>
          <w:shd w:val="clear" w:color="auto" w:fill="FFFFFF"/>
        </w:rPr>
      </w:pPr>
      <w:r w:rsidRPr="00E04F52">
        <w:rPr>
          <w:rFonts w:ascii="Times New Roman" w:hAnsi="Times New Roman" w:cs="Times New Roman"/>
          <w:sz w:val="24"/>
          <w:szCs w:val="24"/>
          <w:shd w:val="clear" w:color="auto" w:fill="FFFFFF"/>
        </w:rPr>
        <w:t xml:space="preserve">Réussir à rédiger à un article pour une revue scientifique. </w:t>
      </w:r>
    </w:p>
    <w:p w:rsidR="006773AB" w:rsidRPr="00E04F52" w:rsidRDefault="006773AB" w:rsidP="006773AB">
      <w:pPr>
        <w:numPr>
          <w:ilvl w:val="0"/>
          <w:numId w:val="3"/>
        </w:numPr>
        <w:spacing w:before="100" w:beforeAutospacing="1" w:after="100" w:afterAutospacing="1" w:line="360" w:lineRule="auto"/>
        <w:rPr>
          <w:rFonts w:ascii="Times New Roman" w:hAnsi="Times New Roman" w:cs="Times New Roman"/>
          <w:sz w:val="24"/>
          <w:szCs w:val="24"/>
          <w:shd w:val="clear" w:color="auto" w:fill="FFFFFF"/>
        </w:rPr>
      </w:pPr>
      <w:r w:rsidRPr="00E04F52">
        <w:rPr>
          <w:rFonts w:ascii="Times New Roman" w:hAnsi="Times New Roman" w:cs="Times New Roman"/>
          <w:sz w:val="24"/>
          <w:szCs w:val="24"/>
          <w:shd w:val="clear" w:color="auto" w:fill="FFFFFF"/>
        </w:rPr>
        <w:t xml:space="preserve">Investir les </w:t>
      </w:r>
      <w:r w:rsidRPr="00E04F52">
        <w:rPr>
          <w:rFonts w:ascii="Times New Roman" w:hAnsi="Times New Roman" w:cs="Times New Roman"/>
          <w:sz w:val="24"/>
          <w:szCs w:val="24"/>
        </w:rPr>
        <w:t xml:space="preserve">outils informatiques d’apprentissage dans les enseignements : </w:t>
      </w:r>
    </w:p>
    <w:p w:rsidR="006773AB" w:rsidRPr="00E04F52" w:rsidRDefault="006773AB" w:rsidP="0016436F">
      <w:pPr>
        <w:numPr>
          <w:ilvl w:val="0"/>
          <w:numId w:val="9"/>
        </w:numPr>
        <w:spacing w:after="0" w:line="240" w:lineRule="auto"/>
        <w:ind w:left="1434" w:hanging="357"/>
        <w:jc w:val="both"/>
        <w:rPr>
          <w:rFonts w:ascii="Times New Roman" w:hAnsi="Times New Roman" w:cs="Times New Roman"/>
          <w:sz w:val="24"/>
          <w:szCs w:val="24"/>
        </w:rPr>
      </w:pPr>
      <w:r w:rsidRPr="00E04F52">
        <w:rPr>
          <w:rFonts w:ascii="Times New Roman" w:hAnsi="Times New Roman" w:cs="Times New Roman"/>
          <w:sz w:val="24"/>
          <w:szCs w:val="24"/>
        </w:rPr>
        <w:t xml:space="preserve">Maitriser l’Excel, le power point ;  </w:t>
      </w:r>
    </w:p>
    <w:p w:rsidR="006773AB" w:rsidRPr="00E04F52" w:rsidRDefault="006773AB" w:rsidP="0016436F">
      <w:pPr>
        <w:numPr>
          <w:ilvl w:val="0"/>
          <w:numId w:val="9"/>
        </w:numPr>
        <w:spacing w:after="0" w:line="240" w:lineRule="auto"/>
        <w:ind w:left="1434" w:hanging="357"/>
        <w:jc w:val="both"/>
        <w:rPr>
          <w:rFonts w:ascii="Times New Roman" w:hAnsi="Times New Roman" w:cs="Times New Roman"/>
          <w:sz w:val="24"/>
          <w:szCs w:val="24"/>
        </w:rPr>
      </w:pPr>
      <w:r w:rsidRPr="00E04F52">
        <w:rPr>
          <w:rFonts w:ascii="Times New Roman" w:hAnsi="Times New Roman" w:cs="Times New Roman"/>
          <w:sz w:val="24"/>
          <w:szCs w:val="24"/>
        </w:rPr>
        <w:t xml:space="preserve">Manipuler un ordinateur, un logiciel ; </w:t>
      </w:r>
    </w:p>
    <w:p w:rsidR="006773AB" w:rsidRPr="00E04F52" w:rsidRDefault="006773AB" w:rsidP="0016436F">
      <w:pPr>
        <w:numPr>
          <w:ilvl w:val="0"/>
          <w:numId w:val="9"/>
        </w:numPr>
        <w:spacing w:after="0" w:line="240" w:lineRule="auto"/>
        <w:ind w:left="1434" w:hanging="357"/>
        <w:jc w:val="both"/>
        <w:rPr>
          <w:rFonts w:ascii="Times New Roman" w:hAnsi="Times New Roman" w:cs="Times New Roman"/>
          <w:sz w:val="24"/>
          <w:szCs w:val="24"/>
        </w:rPr>
      </w:pPr>
      <w:r w:rsidRPr="00E04F52">
        <w:rPr>
          <w:rFonts w:ascii="Times New Roman" w:hAnsi="Times New Roman" w:cs="Times New Roman"/>
          <w:sz w:val="24"/>
          <w:szCs w:val="24"/>
        </w:rPr>
        <w:t xml:space="preserve">Se connecter au wifi : utiliser un navigateur internet ; </w:t>
      </w:r>
    </w:p>
    <w:p w:rsidR="006773AB" w:rsidRPr="00E04F52" w:rsidRDefault="006773AB" w:rsidP="0016436F">
      <w:pPr>
        <w:numPr>
          <w:ilvl w:val="0"/>
          <w:numId w:val="9"/>
        </w:numPr>
        <w:spacing w:after="0" w:line="240" w:lineRule="auto"/>
        <w:ind w:left="1434" w:hanging="357"/>
        <w:jc w:val="both"/>
        <w:rPr>
          <w:rFonts w:ascii="Times New Roman" w:hAnsi="Times New Roman" w:cs="Times New Roman"/>
          <w:sz w:val="24"/>
          <w:szCs w:val="24"/>
        </w:rPr>
      </w:pPr>
      <w:r w:rsidRPr="00E04F52">
        <w:rPr>
          <w:rFonts w:ascii="Times New Roman" w:hAnsi="Times New Roman" w:cs="Times New Roman"/>
          <w:sz w:val="24"/>
          <w:szCs w:val="24"/>
        </w:rPr>
        <w:t xml:space="preserve">Préparer des requêtes de recherche. </w:t>
      </w:r>
    </w:p>
    <w:p w:rsidR="006773AB" w:rsidRPr="00E04F52" w:rsidRDefault="006773AB" w:rsidP="0016436F">
      <w:pPr>
        <w:numPr>
          <w:ilvl w:val="0"/>
          <w:numId w:val="9"/>
        </w:numPr>
        <w:spacing w:after="0" w:line="240" w:lineRule="auto"/>
        <w:ind w:left="1434" w:hanging="357"/>
        <w:jc w:val="both"/>
        <w:rPr>
          <w:rFonts w:ascii="Times New Roman" w:hAnsi="Times New Roman" w:cs="Times New Roman"/>
          <w:sz w:val="24"/>
          <w:szCs w:val="24"/>
        </w:rPr>
      </w:pPr>
      <w:r w:rsidRPr="00E04F52">
        <w:rPr>
          <w:rFonts w:ascii="Times New Roman" w:hAnsi="Times New Roman" w:cs="Times New Roman"/>
          <w:sz w:val="24"/>
          <w:szCs w:val="24"/>
        </w:rPr>
        <w:t>Alimenter une base de données composant des références bibliographique à l’aide de l’outil « ZOTERO</w:t>
      </w:r>
      <w:r>
        <w:rPr>
          <w:rStyle w:val="Appelnotedebasdep"/>
          <w:rFonts w:ascii="Times New Roman" w:hAnsi="Times New Roman" w:cs="Times New Roman"/>
          <w:sz w:val="24"/>
          <w:szCs w:val="24"/>
        </w:rPr>
        <w:footnoteReference w:id="18"/>
      </w:r>
      <w:r w:rsidRPr="00E04F52">
        <w:rPr>
          <w:rFonts w:ascii="Times New Roman" w:hAnsi="Times New Roman" w:cs="Times New Roman"/>
          <w:sz w:val="24"/>
          <w:szCs w:val="24"/>
        </w:rPr>
        <w:t xml:space="preserve"> ». </w:t>
      </w:r>
    </w:p>
    <w:p w:rsidR="006773AB" w:rsidRPr="00E04F52" w:rsidRDefault="006773AB" w:rsidP="0016436F">
      <w:pPr>
        <w:numPr>
          <w:ilvl w:val="0"/>
          <w:numId w:val="9"/>
        </w:numPr>
        <w:spacing w:after="0" w:line="240" w:lineRule="auto"/>
        <w:ind w:left="1434" w:hanging="357"/>
        <w:jc w:val="both"/>
        <w:rPr>
          <w:rFonts w:ascii="Times New Roman" w:hAnsi="Times New Roman" w:cs="Times New Roman"/>
          <w:sz w:val="24"/>
          <w:szCs w:val="24"/>
        </w:rPr>
      </w:pPr>
      <w:r w:rsidRPr="00E04F52">
        <w:rPr>
          <w:rFonts w:ascii="Times New Roman" w:hAnsi="Times New Roman" w:cs="Times New Roman"/>
          <w:sz w:val="24"/>
          <w:szCs w:val="24"/>
        </w:rPr>
        <w:t xml:space="preserve">Eviter le plagiat en exploitant des logiciels appropriés. </w:t>
      </w:r>
    </w:p>
    <w:p w:rsidR="006773AB" w:rsidRPr="00E04F52" w:rsidRDefault="006773AB" w:rsidP="0016436F">
      <w:pPr>
        <w:numPr>
          <w:ilvl w:val="0"/>
          <w:numId w:val="9"/>
        </w:numPr>
        <w:spacing w:after="0" w:line="240" w:lineRule="auto"/>
        <w:ind w:left="1434" w:hanging="357"/>
        <w:jc w:val="both"/>
        <w:rPr>
          <w:rFonts w:ascii="Times New Roman" w:hAnsi="Times New Roman" w:cs="Times New Roman"/>
          <w:sz w:val="24"/>
          <w:szCs w:val="24"/>
        </w:rPr>
      </w:pPr>
      <w:r w:rsidRPr="00E04F52">
        <w:rPr>
          <w:rFonts w:ascii="Times New Roman" w:hAnsi="Times New Roman" w:cs="Times New Roman"/>
          <w:sz w:val="24"/>
          <w:szCs w:val="24"/>
        </w:rPr>
        <w:t xml:space="preserve">Utiliser des plates-formes numériques pour des fins pédagogiques (Sakaï, Moodle). </w:t>
      </w:r>
    </w:p>
    <w:p w:rsidR="006773AB" w:rsidRPr="00E04F52" w:rsidRDefault="006773AB" w:rsidP="0016436F">
      <w:pPr>
        <w:numPr>
          <w:ilvl w:val="0"/>
          <w:numId w:val="9"/>
        </w:numPr>
        <w:spacing w:after="0" w:line="240" w:lineRule="auto"/>
        <w:ind w:left="1434" w:hanging="357"/>
        <w:jc w:val="both"/>
        <w:rPr>
          <w:rFonts w:ascii="Times New Roman" w:hAnsi="Times New Roman" w:cs="Times New Roman"/>
          <w:sz w:val="24"/>
          <w:szCs w:val="24"/>
        </w:rPr>
      </w:pPr>
      <w:r w:rsidRPr="00E04F52">
        <w:rPr>
          <w:rFonts w:ascii="Times New Roman" w:hAnsi="Times New Roman" w:cs="Times New Roman"/>
          <w:sz w:val="24"/>
          <w:szCs w:val="24"/>
        </w:rPr>
        <w:t xml:space="preserve">Suivre une </w:t>
      </w:r>
      <w:r w:rsidRPr="00E04F52">
        <w:rPr>
          <w:rFonts w:ascii="Times New Roman" w:hAnsi="Times New Roman" w:cs="Times New Roman"/>
          <w:bCs/>
          <w:sz w:val="24"/>
          <w:szCs w:val="24"/>
        </w:rPr>
        <w:t>formation ouverte et/ou à distance</w:t>
      </w:r>
      <w:r w:rsidRPr="00E04F52">
        <w:rPr>
          <w:rFonts w:ascii="Times New Roman" w:hAnsi="Times New Roman" w:cs="Times New Roman"/>
          <w:sz w:val="24"/>
          <w:szCs w:val="24"/>
        </w:rPr>
        <w:t xml:space="preserve"> (</w:t>
      </w:r>
      <w:r w:rsidRPr="00E04F52">
        <w:rPr>
          <w:rFonts w:ascii="Times New Roman" w:hAnsi="Times New Roman" w:cs="Times New Roman"/>
          <w:bCs/>
          <w:sz w:val="24"/>
          <w:szCs w:val="24"/>
        </w:rPr>
        <w:t>FOAD</w:t>
      </w:r>
      <w:r w:rsidRPr="00E04F52">
        <w:rPr>
          <w:rFonts w:ascii="Times New Roman" w:hAnsi="Times New Roman" w:cs="Times New Roman"/>
          <w:sz w:val="24"/>
          <w:szCs w:val="24"/>
        </w:rPr>
        <w:t xml:space="preserve">) en ligne. </w:t>
      </w:r>
    </w:p>
    <w:p w:rsidR="006773AB" w:rsidRPr="00E04F52" w:rsidRDefault="006773AB" w:rsidP="0016436F">
      <w:pPr>
        <w:numPr>
          <w:ilvl w:val="0"/>
          <w:numId w:val="9"/>
        </w:numPr>
        <w:spacing w:after="0" w:line="240" w:lineRule="auto"/>
        <w:ind w:left="1434" w:hanging="357"/>
        <w:jc w:val="both"/>
        <w:rPr>
          <w:rFonts w:ascii="Times New Roman" w:hAnsi="Times New Roman" w:cs="Times New Roman"/>
          <w:sz w:val="24"/>
          <w:szCs w:val="24"/>
        </w:rPr>
      </w:pPr>
      <w:r w:rsidRPr="00E04F52">
        <w:rPr>
          <w:rFonts w:ascii="Times New Roman" w:hAnsi="Times New Roman" w:cs="Times New Roman"/>
          <w:sz w:val="24"/>
          <w:szCs w:val="24"/>
        </w:rPr>
        <w:t xml:space="preserve">Dialoguer/questionner un bibliothécaire.  </w:t>
      </w:r>
    </w:p>
    <w:p w:rsidR="006773AB" w:rsidRPr="00E04F52" w:rsidRDefault="006773AB" w:rsidP="0016436F">
      <w:pPr>
        <w:pStyle w:val="NormalWeb"/>
        <w:numPr>
          <w:ilvl w:val="0"/>
          <w:numId w:val="4"/>
        </w:numPr>
        <w:spacing w:line="360" w:lineRule="auto"/>
        <w:ind w:left="1134" w:hanging="436"/>
        <w:jc w:val="both"/>
        <w:rPr>
          <w:b/>
          <w:sz w:val="26"/>
          <w:szCs w:val="26"/>
        </w:rPr>
      </w:pPr>
      <w:r>
        <w:rPr>
          <w:b/>
          <w:sz w:val="26"/>
          <w:szCs w:val="26"/>
        </w:rPr>
        <w:t>O</w:t>
      </w:r>
      <w:r w:rsidRPr="00E04F52">
        <w:rPr>
          <w:b/>
          <w:sz w:val="26"/>
          <w:szCs w:val="26"/>
        </w:rPr>
        <w:t>utils d’apprentissage</w:t>
      </w:r>
    </w:p>
    <w:p w:rsidR="006773AB" w:rsidRPr="00E04F52" w:rsidRDefault="006773AB" w:rsidP="006773AB">
      <w:pPr>
        <w:pStyle w:val="NormalWeb"/>
        <w:spacing w:line="360" w:lineRule="auto"/>
        <w:ind w:firstLine="720"/>
        <w:jc w:val="both"/>
      </w:pPr>
      <w:r w:rsidRPr="00E04F52">
        <w:t>Par outils, on entend habituellement trois types de réalités : des dispositifs techniques, des processus et des usages.</w:t>
      </w:r>
    </w:p>
    <w:p w:rsidR="006773AB" w:rsidRPr="00E04F52" w:rsidRDefault="006773AB" w:rsidP="006773AB">
      <w:pPr>
        <w:pStyle w:val="NormalWeb"/>
        <w:spacing w:line="360" w:lineRule="auto"/>
        <w:ind w:firstLine="720"/>
        <w:jc w:val="both"/>
      </w:pPr>
      <w:r w:rsidRPr="00E04F52">
        <w:t>Les dispositifs techniques ont des fonctions généralement simples mais pouvant répondre à de multiples besoins, tels le téléphone, l’ordinateur, les transmissions par satellite, etc.</w:t>
      </w:r>
    </w:p>
    <w:p w:rsidR="006773AB" w:rsidRPr="00E04F52" w:rsidRDefault="006773AB" w:rsidP="006773AB">
      <w:pPr>
        <w:pStyle w:val="NormalWeb"/>
        <w:spacing w:line="360" w:lineRule="auto"/>
        <w:ind w:firstLine="720"/>
        <w:jc w:val="both"/>
      </w:pPr>
      <w:r w:rsidRPr="00E04F52">
        <w:t xml:space="preserve">Les processus sont des opérations logiques sensées contrôler le fonctionnement des dispositifs techniques en vue de réalisations précises. En informatique, on parle habituellement de programmes ou de </w:t>
      </w:r>
      <w:r w:rsidRPr="00E04F52">
        <w:lastRenderedPageBreak/>
        <w:t>logiciels, tels le traitement de textes, le courrier électronique, le positionnement et le guidage géographique, etc.</w:t>
      </w:r>
    </w:p>
    <w:p w:rsidR="006773AB" w:rsidRPr="00E04F52" w:rsidRDefault="006773AB" w:rsidP="006773AB">
      <w:pPr>
        <w:pStyle w:val="NormalWeb"/>
        <w:spacing w:line="360" w:lineRule="auto"/>
        <w:ind w:firstLine="720"/>
        <w:jc w:val="both"/>
      </w:pPr>
      <w:r w:rsidRPr="00E04F52">
        <w:t>Les usages sont les pratiques particulières que développent les usagers à l’aide de ces dispositifs et de ces programmes, tels que : la diffusion d’un cours par visioconférence, l’encadrement des étudiants par courriel, le partage d’informations par Internet, etc.</w:t>
      </w:r>
    </w:p>
    <w:p w:rsidR="006773AB" w:rsidRPr="00E04F52" w:rsidRDefault="006773AB" w:rsidP="006773AB">
      <w:pPr>
        <w:pStyle w:val="NormalWeb"/>
        <w:spacing w:line="360" w:lineRule="auto"/>
        <w:ind w:firstLine="720"/>
        <w:jc w:val="both"/>
      </w:pPr>
      <w:r w:rsidRPr="00E04F52">
        <w:t>Il y a, bien sûr, une certaine dynamique de développement entre ces trois types d’outils : les progrès techniques permettant de nouveaux processus générant éventuellement de nouveaux usages. De même, les limites ou contraintes apparaissant lors des usages divers souhaités par les usagers suscitent la recherche de nouveaux dispositifs ou l’adaptation de certains processus. Concernant les «outils d’apprentissage» on réfère donc à la fois à des dispositifs techniques, à des processus et à des usages utilisés pour l’éducation et la formation</w:t>
      </w:r>
      <w:r w:rsidRPr="00E04F52">
        <w:rPr>
          <w:rStyle w:val="Appelnotedebasdep"/>
        </w:rPr>
        <w:footnoteReference w:id="19"/>
      </w:r>
      <w:r w:rsidRPr="00E04F52">
        <w:t>.</w:t>
      </w:r>
    </w:p>
    <w:p w:rsidR="006773AB" w:rsidRPr="00E04F52" w:rsidRDefault="006773AB" w:rsidP="006773AB">
      <w:pPr>
        <w:pStyle w:val="NormalWeb"/>
        <w:spacing w:line="360" w:lineRule="auto"/>
        <w:ind w:firstLine="720"/>
        <w:jc w:val="both"/>
        <w:rPr>
          <w:shd w:val="clear" w:color="auto" w:fill="FFFFFF"/>
        </w:rPr>
      </w:pPr>
      <w:r w:rsidRPr="00E04F52">
        <w:t xml:space="preserve">Pour conclure, ce chapitre d’entrée permet aux étudiants </w:t>
      </w:r>
      <w:r w:rsidRPr="00E04F52">
        <w:rPr>
          <w:shd w:val="clear" w:color="auto" w:fill="FFFFFF"/>
        </w:rPr>
        <w:t xml:space="preserve">d’acquérir une vision intégrée de l’université tout en développant les connaissances fondamentales relatives à l’environnement, l’organisation et le fonctionnement interne. </w:t>
      </w:r>
    </w:p>
    <w:p w:rsidR="006773AB" w:rsidRDefault="006773AB" w:rsidP="006773AB">
      <w:pPr>
        <w:pStyle w:val="Titre1"/>
      </w:pPr>
    </w:p>
    <w:p w:rsidR="006773AB" w:rsidRPr="00484F8B" w:rsidRDefault="006773AB" w:rsidP="006773AB">
      <w:pPr>
        <w:pStyle w:val="Titre1"/>
      </w:pPr>
      <w:r w:rsidRPr="00484F8B">
        <w:t>Références bibliographiques</w:t>
      </w:r>
    </w:p>
    <w:p w:rsidR="006773AB" w:rsidRPr="001915EA" w:rsidRDefault="006773AB" w:rsidP="0016436F">
      <w:pPr>
        <w:pStyle w:val="Paragraphedeliste"/>
        <w:numPr>
          <w:ilvl w:val="0"/>
          <w:numId w:val="19"/>
        </w:numPr>
        <w:spacing w:before="100" w:beforeAutospacing="1" w:after="100" w:afterAutospacing="1" w:line="240" w:lineRule="auto"/>
        <w:jc w:val="both"/>
        <w:rPr>
          <w:rFonts w:ascii="Times New Roman" w:hAnsi="Times New Roman" w:cs="Times New Roman"/>
          <w:sz w:val="24"/>
          <w:szCs w:val="24"/>
        </w:rPr>
      </w:pPr>
      <w:r w:rsidRPr="001915EA">
        <w:rPr>
          <w:rFonts w:ascii="Times New Roman" w:hAnsi="Times New Roman" w:cs="Times New Roman"/>
          <w:sz w:val="24"/>
          <w:szCs w:val="24"/>
        </w:rPr>
        <w:t xml:space="preserve">Blainey, G., 2011, A </w:t>
      </w:r>
      <w:r w:rsidRPr="001915EA">
        <w:rPr>
          <w:rFonts w:ascii="Times New Roman" w:hAnsi="Times New Roman" w:cs="Times New Roman"/>
          <w:i/>
          <w:sz w:val="24"/>
          <w:szCs w:val="24"/>
        </w:rPr>
        <w:t>schort history of christianity</w:t>
      </w:r>
      <w:r w:rsidRPr="001915EA">
        <w:rPr>
          <w:rFonts w:ascii="Times New Roman" w:hAnsi="Times New Roman" w:cs="Times New Roman"/>
          <w:sz w:val="24"/>
          <w:szCs w:val="24"/>
        </w:rPr>
        <w:t xml:space="preserve">, Penguin Viking. </w:t>
      </w:r>
    </w:p>
    <w:p w:rsidR="006773AB" w:rsidRPr="001915EA" w:rsidRDefault="006773AB" w:rsidP="0016436F">
      <w:pPr>
        <w:pStyle w:val="Paragraphedeliste"/>
        <w:numPr>
          <w:ilvl w:val="0"/>
          <w:numId w:val="19"/>
        </w:numPr>
        <w:shd w:val="clear" w:color="auto" w:fill="FFFFFF"/>
        <w:spacing w:before="100" w:beforeAutospacing="1" w:after="100" w:afterAutospacing="1" w:line="240" w:lineRule="auto"/>
        <w:jc w:val="both"/>
        <w:rPr>
          <w:rFonts w:ascii="Times New Roman" w:hAnsi="Times New Roman" w:cs="Times New Roman"/>
          <w:sz w:val="24"/>
          <w:szCs w:val="24"/>
        </w:rPr>
      </w:pPr>
      <w:r w:rsidRPr="001915EA">
        <w:rPr>
          <w:rFonts w:ascii="Times New Roman" w:hAnsi="Times New Roman" w:cs="Times New Roman"/>
          <w:sz w:val="24"/>
          <w:szCs w:val="24"/>
        </w:rPr>
        <w:t xml:space="preserve">Charle, Ch., et Verger, J., 1995, </w:t>
      </w:r>
      <w:r w:rsidRPr="001915EA">
        <w:rPr>
          <w:rStyle w:val="notice-biblio-title-ref"/>
          <w:rFonts w:ascii="Times New Roman" w:hAnsi="Times New Roman" w:cs="Times New Roman"/>
          <w:sz w:val="24"/>
          <w:szCs w:val="24"/>
        </w:rPr>
        <w:t>« Histoire des universités »</w:t>
      </w:r>
      <w:r w:rsidRPr="001915EA">
        <w:rPr>
          <w:rFonts w:ascii="Times New Roman" w:hAnsi="Times New Roman" w:cs="Times New Roman"/>
          <w:sz w:val="24"/>
          <w:szCs w:val="24"/>
        </w:rPr>
        <w:t xml:space="preserve">. </w:t>
      </w:r>
      <w:r w:rsidRPr="001915EA">
        <w:rPr>
          <w:rStyle w:val="texteital"/>
          <w:rFonts w:ascii="Times New Roman" w:hAnsi="Times New Roman" w:cs="Times New Roman"/>
          <w:sz w:val="24"/>
          <w:szCs w:val="24"/>
        </w:rPr>
        <w:t xml:space="preserve">Bulletin des bibliothèques de France (BBF), </w:t>
      </w:r>
      <w:r w:rsidRPr="001915EA">
        <w:rPr>
          <w:rFonts w:ascii="Times New Roman" w:hAnsi="Times New Roman" w:cs="Times New Roman"/>
          <w:sz w:val="24"/>
          <w:szCs w:val="24"/>
        </w:rPr>
        <w:t xml:space="preserve">n° 3, p. 94-95. </w:t>
      </w:r>
    </w:p>
    <w:p w:rsidR="006773AB" w:rsidRPr="001915EA" w:rsidRDefault="006773AB" w:rsidP="0016436F">
      <w:pPr>
        <w:pStyle w:val="Paragraphedeliste"/>
        <w:numPr>
          <w:ilvl w:val="0"/>
          <w:numId w:val="19"/>
        </w:numPr>
        <w:shd w:val="clear" w:color="auto" w:fill="FFFFFF"/>
        <w:spacing w:before="100" w:beforeAutospacing="1" w:after="100" w:afterAutospacing="1"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Johnson, P., 2000, </w:t>
      </w:r>
      <w:r w:rsidRPr="001915EA">
        <w:rPr>
          <w:rFonts w:ascii="Times New Roman" w:hAnsi="Times New Roman" w:cs="Times New Roman"/>
          <w:i/>
          <w:sz w:val="24"/>
          <w:szCs w:val="24"/>
        </w:rPr>
        <w:t>The renaissance : a short history.</w:t>
      </w:r>
      <w:r>
        <w:rPr>
          <w:rFonts w:ascii="Times New Roman" w:hAnsi="Times New Roman" w:cs="Times New Roman"/>
          <w:sz w:val="24"/>
          <w:szCs w:val="24"/>
        </w:rPr>
        <w:t xml:space="preserve"> Modern Library chronicles (Modern Library ed.). New York : Modern Library. </w:t>
      </w:r>
    </w:p>
    <w:p w:rsidR="006773AB" w:rsidRPr="001915EA" w:rsidRDefault="006773AB" w:rsidP="0016436F">
      <w:pPr>
        <w:pStyle w:val="Paragraphedeliste"/>
        <w:numPr>
          <w:ilvl w:val="0"/>
          <w:numId w:val="19"/>
        </w:numPr>
        <w:shd w:val="clear" w:color="auto" w:fill="FFFFFF"/>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1915EA">
        <w:rPr>
          <w:rFonts w:ascii="Times New Roman" w:hAnsi="Times New Roman" w:cs="Times New Roman"/>
          <w:sz w:val="24"/>
          <w:szCs w:val="24"/>
        </w:rPr>
        <w:t xml:space="preserve">Loisier, J., 2011, </w:t>
      </w:r>
      <w:r w:rsidRPr="001915EA">
        <w:rPr>
          <w:rFonts w:ascii="Times New Roman" w:hAnsi="Times New Roman" w:cs="Times New Roman"/>
          <w:i/>
          <w:sz w:val="24"/>
          <w:szCs w:val="24"/>
        </w:rPr>
        <w:t>Les nouveaux outils d’apprentissage encouragent-ils réellement la performance et la réussite des étudiants en FAD</w:t>
      </w:r>
      <w:r w:rsidRPr="001915EA">
        <w:rPr>
          <w:rFonts w:ascii="Times New Roman" w:hAnsi="Times New Roman" w:cs="Times New Roman"/>
          <w:sz w:val="24"/>
          <w:szCs w:val="24"/>
        </w:rPr>
        <w:t xml:space="preserve"> ?, mémoire dans le Réseau d’enseignement francophone à distance du Canada (REFAD). Disponible sur : </w:t>
      </w:r>
      <w:hyperlink r:id="rId31" w:history="1">
        <w:r w:rsidRPr="004262FB">
          <w:rPr>
            <w:rStyle w:val="Lienhypertexte"/>
            <w:rFonts w:ascii="Arial" w:hAnsi="Arial" w:cs="Arial"/>
            <w:color w:val="5B9BD5"/>
            <w:sz w:val="18"/>
            <w:szCs w:val="18"/>
          </w:rPr>
          <w:t>http://archives.refad.ca/recherche/TIC/TIC_et_reussite_des_etudiants.pdf</w:t>
        </w:r>
      </w:hyperlink>
      <w:r w:rsidRPr="001915EA">
        <w:rPr>
          <w:rFonts w:ascii="Times New Roman" w:hAnsi="Times New Roman" w:cs="Times New Roman"/>
          <w:color w:val="0000CC"/>
          <w:sz w:val="18"/>
          <w:szCs w:val="18"/>
        </w:rPr>
        <w:t xml:space="preserve"> </w:t>
      </w:r>
      <w:r>
        <w:rPr>
          <w:rFonts w:ascii="Times New Roman" w:hAnsi="Times New Roman" w:cs="Times New Roman"/>
          <w:sz w:val="24"/>
          <w:szCs w:val="24"/>
        </w:rPr>
        <w:t>(Consultée, le 01/02/2018).</w:t>
      </w:r>
    </w:p>
    <w:p w:rsidR="006773AB" w:rsidRPr="001915EA" w:rsidRDefault="006773AB" w:rsidP="0016436F">
      <w:pPr>
        <w:pStyle w:val="Paragraphedeliste"/>
        <w:numPr>
          <w:ilvl w:val="0"/>
          <w:numId w:val="19"/>
        </w:numPr>
        <w:spacing w:before="100" w:beforeAutospacing="1" w:after="100" w:afterAutospacing="1" w:line="240" w:lineRule="auto"/>
        <w:jc w:val="both"/>
        <w:rPr>
          <w:rStyle w:val="reference-text"/>
          <w:rFonts w:ascii="Times New Roman" w:hAnsi="Times New Roman" w:cs="Times New Roman"/>
          <w:color w:val="222222"/>
          <w:sz w:val="24"/>
          <w:szCs w:val="24"/>
        </w:rPr>
      </w:pPr>
      <w:r w:rsidRPr="001915EA">
        <w:rPr>
          <w:rStyle w:val="reference-text"/>
          <w:rFonts w:ascii="Times New Roman" w:hAnsi="Times New Roman" w:cs="Times New Roman"/>
          <w:color w:val="222222"/>
          <w:sz w:val="24"/>
          <w:szCs w:val="24"/>
        </w:rPr>
        <w:t>Morrisson</w:t>
      </w:r>
      <w:r w:rsidRPr="001915EA">
        <w:rPr>
          <w:rStyle w:val="reference-text"/>
          <w:rFonts w:ascii="Times New Roman" w:hAnsi="Times New Roman" w:cs="Times New Roman"/>
          <w:i/>
          <w:iCs/>
          <w:color w:val="222222"/>
          <w:sz w:val="24"/>
          <w:szCs w:val="24"/>
        </w:rPr>
        <w:t>,</w:t>
      </w:r>
      <w:r w:rsidRPr="001915EA">
        <w:rPr>
          <w:rStyle w:val="reference-text"/>
          <w:rFonts w:ascii="Times New Roman" w:hAnsi="Times New Roman" w:cs="Times New Roman"/>
          <w:iCs/>
          <w:color w:val="222222"/>
          <w:sz w:val="24"/>
          <w:szCs w:val="24"/>
        </w:rPr>
        <w:t xml:space="preserve">C.,  2012, </w:t>
      </w:r>
      <w:r w:rsidRPr="001915EA">
        <w:rPr>
          <w:rStyle w:val="reference-text"/>
          <w:rFonts w:ascii="Times New Roman" w:hAnsi="Times New Roman" w:cs="Times New Roman"/>
          <w:i/>
          <w:iCs/>
          <w:color w:val="222222"/>
          <w:sz w:val="24"/>
          <w:szCs w:val="24"/>
        </w:rPr>
        <w:t>Le Monde byzantin</w:t>
      </w:r>
      <w:r w:rsidRPr="001915EA">
        <w:rPr>
          <w:rStyle w:val="reference-text"/>
          <w:rFonts w:ascii="Times New Roman" w:hAnsi="Times New Roman" w:cs="Times New Roman"/>
          <w:color w:val="222222"/>
          <w:sz w:val="24"/>
          <w:szCs w:val="24"/>
        </w:rPr>
        <w:t xml:space="preserve"> tome I </w:t>
      </w:r>
      <w:r w:rsidRPr="001915EA">
        <w:rPr>
          <w:rStyle w:val="reference-text"/>
          <w:rFonts w:ascii="Times New Roman" w:hAnsi="Times New Roman" w:cs="Times New Roman"/>
          <w:iCs/>
          <w:color w:val="222222"/>
          <w:sz w:val="24"/>
          <w:szCs w:val="24"/>
        </w:rPr>
        <w:t>(L'Empire romain d'Orient 330-641)</w:t>
      </w:r>
      <w:r w:rsidRPr="001915EA">
        <w:rPr>
          <w:rStyle w:val="reference-text"/>
          <w:rFonts w:ascii="Times New Roman" w:hAnsi="Times New Roman" w:cs="Times New Roman"/>
          <w:color w:val="222222"/>
          <w:sz w:val="24"/>
          <w:szCs w:val="24"/>
        </w:rPr>
        <w:t>, PUF, 2</w:t>
      </w:r>
      <w:r w:rsidRPr="001915EA">
        <w:rPr>
          <w:rStyle w:val="reference-text"/>
          <w:rFonts w:ascii="Times New Roman" w:hAnsi="Times New Roman" w:cs="Times New Roman"/>
          <w:color w:val="222222"/>
          <w:sz w:val="24"/>
          <w:szCs w:val="24"/>
          <w:vertAlign w:val="superscript"/>
        </w:rPr>
        <w:t>e</w:t>
      </w:r>
      <w:r w:rsidRPr="001915EA">
        <w:rPr>
          <w:rStyle w:val="reference-text"/>
          <w:rFonts w:ascii="Times New Roman" w:hAnsi="Times New Roman" w:cs="Times New Roman"/>
          <w:color w:val="222222"/>
          <w:sz w:val="24"/>
          <w:szCs w:val="24"/>
        </w:rPr>
        <w:t xml:space="preserve"> édition. </w:t>
      </w:r>
    </w:p>
    <w:p w:rsidR="006773AB" w:rsidRPr="001915EA" w:rsidRDefault="006773AB" w:rsidP="0016436F">
      <w:pPr>
        <w:pStyle w:val="Paragraphedeliste"/>
        <w:numPr>
          <w:ilvl w:val="0"/>
          <w:numId w:val="19"/>
        </w:numPr>
        <w:spacing w:before="100" w:beforeAutospacing="1" w:after="100" w:afterAutospacing="1" w:line="240" w:lineRule="auto"/>
        <w:jc w:val="both"/>
        <w:rPr>
          <w:rFonts w:ascii="Times New Roman" w:hAnsi="Times New Roman" w:cs="Times New Roman"/>
          <w:sz w:val="24"/>
          <w:szCs w:val="24"/>
        </w:rPr>
      </w:pPr>
      <w:r w:rsidRPr="001915EA">
        <w:rPr>
          <w:rFonts w:ascii="Times New Roman" w:hAnsi="Times New Roman" w:cs="Times New Roman"/>
          <w:sz w:val="24"/>
          <w:szCs w:val="24"/>
        </w:rPr>
        <w:t xml:space="preserve">Valentin Railean, Oleg Curbatov, Michel Gay., 2012, </w:t>
      </w:r>
      <w:r>
        <w:rPr>
          <w:rFonts w:ascii="Times New Roman" w:hAnsi="Times New Roman" w:cs="Times New Roman"/>
          <w:sz w:val="24"/>
          <w:szCs w:val="24"/>
        </w:rPr>
        <w:t>« </w:t>
      </w:r>
      <w:r w:rsidRPr="001915EA">
        <w:rPr>
          <w:rFonts w:ascii="Times New Roman" w:hAnsi="Times New Roman" w:cs="Times New Roman"/>
          <w:sz w:val="24"/>
          <w:szCs w:val="24"/>
        </w:rPr>
        <w:t xml:space="preserve">Le rôle des universités et des universitaires dans l’économie de la connaissance ». IAUPL. Impressum, in </w:t>
      </w:r>
      <w:r w:rsidRPr="001915EA">
        <w:rPr>
          <w:rFonts w:ascii="Times New Roman" w:hAnsi="Times New Roman" w:cs="Times New Roman"/>
          <w:i/>
          <w:sz w:val="24"/>
          <w:szCs w:val="24"/>
        </w:rPr>
        <w:t>HAL archives ouverts</w:t>
      </w:r>
      <w:r w:rsidRPr="001915EA">
        <w:rPr>
          <w:rFonts w:ascii="Times New Roman" w:hAnsi="Times New Roman" w:cs="Times New Roman"/>
          <w:sz w:val="24"/>
          <w:szCs w:val="24"/>
        </w:rPr>
        <w:t xml:space="preserve">, Paris. Disponible sur : </w:t>
      </w:r>
      <w:hyperlink r:id="rId32" w:history="1">
        <w:r w:rsidRPr="00201F22">
          <w:rPr>
            <w:rStyle w:val="Lienhypertexte"/>
            <w:rFonts w:ascii="Arial" w:hAnsi="Arial" w:cs="Arial"/>
            <w:color w:val="0070C0"/>
            <w:sz w:val="18"/>
            <w:szCs w:val="18"/>
          </w:rPr>
          <w:t>https://hal.archives-ouvertes.fr/hal-01423076/document</w:t>
        </w:r>
      </w:hyperlink>
      <w:r>
        <w:rPr>
          <w:rStyle w:val="Lienhypertexte"/>
          <w:rFonts w:ascii="Times New Roman" w:hAnsi="Times New Roman" w:cs="Times New Roman"/>
          <w:color w:val="0070C0"/>
          <w:sz w:val="18"/>
          <w:szCs w:val="18"/>
        </w:rPr>
        <w:t xml:space="preserve"> </w:t>
      </w:r>
      <w:r>
        <w:rPr>
          <w:rFonts w:ascii="Times New Roman" w:hAnsi="Times New Roman" w:cs="Times New Roman"/>
          <w:sz w:val="24"/>
          <w:szCs w:val="24"/>
        </w:rPr>
        <w:t>(Consultée, le 01/02/2018).</w:t>
      </w:r>
    </w:p>
    <w:p w:rsidR="006773AB" w:rsidRPr="001915EA" w:rsidRDefault="006773AB" w:rsidP="0016436F">
      <w:pPr>
        <w:pStyle w:val="Paragraphedeliste"/>
        <w:numPr>
          <w:ilvl w:val="0"/>
          <w:numId w:val="19"/>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Verger, J., 2003,  « Patterns »</w:t>
      </w:r>
      <w:r w:rsidRPr="001915EA">
        <w:rPr>
          <w:rFonts w:ascii="Times New Roman" w:hAnsi="Times New Roman" w:cs="Times New Roman"/>
          <w:color w:val="222222"/>
          <w:sz w:val="24"/>
          <w:szCs w:val="24"/>
          <w:shd w:val="clear" w:color="auto" w:fill="FFFFFF"/>
        </w:rPr>
        <w:t xml:space="preserve">, dans Ridder-Symoens, Hilde de (ed.): </w:t>
      </w:r>
      <w:r w:rsidRPr="001915EA">
        <w:rPr>
          <w:rFonts w:ascii="Times New Roman" w:hAnsi="Times New Roman" w:cs="Times New Roman"/>
          <w:i/>
          <w:iCs/>
          <w:color w:val="222222"/>
          <w:spacing w:val="11"/>
          <w:sz w:val="24"/>
          <w:szCs w:val="24"/>
        </w:rPr>
        <w:t>A History of the University in Europe. Vol. I: Universities in the Middle Ages</w:t>
      </w:r>
      <w:r w:rsidRPr="001915EA">
        <w:rPr>
          <w:rFonts w:ascii="Times New Roman" w:hAnsi="Times New Roman" w:cs="Times New Roman"/>
          <w:color w:val="222222"/>
          <w:sz w:val="24"/>
          <w:szCs w:val="24"/>
          <w:shd w:val="clear" w:color="auto" w:fill="FFFFFF"/>
        </w:rPr>
        <w:t xml:space="preserve">, Cambridge University Press, pp. 35–76 (35). </w:t>
      </w:r>
    </w:p>
    <w:p w:rsidR="006773AB" w:rsidRPr="001915EA" w:rsidRDefault="006773AB" w:rsidP="0016436F">
      <w:pPr>
        <w:pStyle w:val="Paragraphedeliste"/>
        <w:numPr>
          <w:ilvl w:val="0"/>
          <w:numId w:val="19"/>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1915EA">
        <w:rPr>
          <w:rFonts w:ascii="Times New Roman" w:hAnsi="Times New Roman" w:cs="Times New Roman"/>
          <w:sz w:val="24"/>
          <w:szCs w:val="24"/>
        </w:rPr>
        <w:t xml:space="preserve">Humboldt, W.-V., 1903 – 1936, </w:t>
      </w:r>
      <w:r w:rsidRPr="001915EA">
        <w:rPr>
          <w:rFonts w:ascii="Times New Roman" w:hAnsi="Times New Roman" w:cs="Times New Roman"/>
          <w:i/>
          <w:iCs/>
          <w:sz w:val="24"/>
          <w:szCs w:val="24"/>
        </w:rPr>
        <w:t>Gesammelte Schriften</w:t>
      </w:r>
      <w:r w:rsidRPr="001915EA">
        <w:rPr>
          <w:rFonts w:ascii="Times New Roman" w:hAnsi="Times New Roman" w:cs="Times New Roman"/>
          <w:sz w:val="24"/>
          <w:szCs w:val="24"/>
        </w:rPr>
        <w:t xml:space="preserve">. </w:t>
      </w:r>
      <w:r w:rsidRPr="001915EA">
        <w:rPr>
          <w:rFonts w:ascii="Times New Roman" w:hAnsi="Times New Roman" w:cs="Times New Roman"/>
          <w:i/>
          <w:iCs/>
          <w:sz w:val="24"/>
          <w:szCs w:val="24"/>
        </w:rPr>
        <w:t>Ausgabe der Preubischen Akademie der Wissenschaften</w:t>
      </w:r>
      <w:r w:rsidRPr="001915EA">
        <w:rPr>
          <w:rFonts w:ascii="Times New Roman" w:hAnsi="Times New Roman" w:cs="Times New Roman"/>
          <w:sz w:val="24"/>
          <w:szCs w:val="24"/>
        </w:rPr>
        <w:t>.</w:t>
      </w:r>
      <w:r w:rsidRPr="001915EA">
        <w:rPr>
          <w:rFonts w:ascii="Times New Roman" w:hAnsi="Times New Roman" w:cs="Times New Roman"/>
          <w:i/>
          <w:iCs/>
          <w:sz w:val="24"/>
          <w:szCs w:val="24"/>
        </w:rPr>
        <w:t xml:space="preserve"> Werke </w:t>
      </w:r>
      <w:r w:rsidRPr="001915EA">
        <w:rPr>
          <w:rFonts w:ascii="Times New Roman" w:hAnsi="Times New Roman" w:cs="Times New Roman"/>
          <w:sz w:val="24"/>
          <w:szCs w:val="24"/>
        </w:rPr>
        <w:t>[Oeuvres choisies: édition de l'Académie des sciences de Prusse]. Berlin, 17 vol. (Désignées par l'abréviation GS; le chiffre romain indique le volume, le chiffre arabe, la page; l'orthographe a été modernisée).</w:t>
      </w:r>
    </w:p>
    <w:p w:rsidR="006773AB" w:rsidRDefault="006773AB" w:rsidP="006773AB">
      <w:pPr>
        <w:pStyle w:val="Paragraphedeliste"/>
        <w:spacing w:before="100" w:beforeAutospacing="1" w:after="100" w:afterAutospacing="1" w:line="240" w:lineRule="auto"/>
        <w:jc w:val="both"/>
        <w:rPr>
          <w:rFonts w:ascii="Times New Roman" w:hAnsi="Times New Roman" w:cs="Times New Roman"/>
          <w:sz w:val="24"/>
          <w:szCs w:val="24"/>
        </w:rPr>
      </w:pPr>
    </w:p>
    <w:p w:rsidR="006773AB" w:rsidRPr="001915EA" w:rsidRDefault="006773AB" w:rsidP="006773AB">
      <w:pPr>
        <w:pStyle w:val="Paragraphedeliste"/>
        <w:spacing w:before="100" w:beforeAutospacing="1" w:after="100" w:afterAutospacing="1" w:line="240" w:lineRule="auto"/>
        <w:ind w:left="0"/>
        <w:jc w:val="both"/>
        <w:rPr>
          <w:rFonts w:ascii="Times New Roman" w:hAnsi="Times New Roman" w:cs="Times New Roman"/>
          <w:b/>
          <w:sz w:val="26"/>
          <w:szCs w:val="26"/>
        </w:rPr>
      </w:pPr>
      <w:r w:rsidRPr="001915EA">
        <w:rPr>
          <w:rFonts w:ascii="Times New Roman" w:hAnsi="Times New Roman" w:cs="Times New Roman"/>
          <w:b/>
          <w:sz w:val="26"/>
          <w:szCs w:val="26"/>
        </w:rPr>
        <w:lastRenderedPageBreak/>
        <w:t>Sitographie</w:t>
      </w:r>
    </w:p>
    <w:p w:rsidR="006773AB" w:rsidRPr="001915EA" w:rsidRDefault="006773AB" w:rsidP="0016436F">
      <w:pPr>
        <w:pStyle w:val="Notedebasdepage"/>
        <w:numPr>
          <w:ilvl w:val="0"/>
          <w:numId w:val="19"/>
        </w:numPr>
        <w:jc w:val="both"/>
        <w:rPr>
          <w:rFonts w:ascii="Arial" w:hAnsi="Arial" w:cs="Arial"/>
          <w:color w:val="0070C0"/>
          <w:sz w:val="18"/>
          <w:szCs w:val="18"/>
          <w:u w:val="single"/>
        </w:rPr>
      </w:pPr>
      <w:r w:rsidRPr="005F05D5">
        <w:rPr>
          <w:rFonts w:ascii="Times New Roman" w:hAnsi="Times New Roman" w:cs="Times New Roman"/>
          <w:sz w:val="24"/>
          <w:szCs w:val="24"/>
        </w:rPr>
        <w:t xml:space="preserve">Site « UBMA : universitaire Badji Mokhtar d’Annaba ». Disponible sur : </w:t>
      </w:r>
      <w:hyperlink r:id="rId33" w:history="1">
        <w:r w:rsidRPr="004262FB">
          <w:rPr>
            <w:rStyle w:val="Lienhypertexte"/>
            <w:rFonts w:ascii="Calibri Light" w:hAnsi="Calibri Light" w:cs="Calibri Light"/>
            <w:color w:val="0070C0"/>
            <w:sz w:val="18"/>
            <w:szCs w:val="18"/>
            <w:lang w:eastAsia="en-US"/>
          </w:rPr>
          <w:t>http://www.univ-annaba.dz/</w:t>
        </w:r>
      </w:hyperlink>
      <w:r w:rsidRPr="004262FB">
        <w:rPr>
          <w:rFonts w:ascii="Calibri Light" w:hAnsi="Calibri Light" w:cs="Calibri Light"/>
          <w:color w:val="0070C0"/>
          <w:sz w:val="18"/>
          <w:szCs w:val="18"/>
          <w:u w:val="single"/>
          <w:lang w:eastAsia="en-US"/>
        </w:rPr>
        <w:t xml:space="preserve"> </w:t>
      </w:r>
      <w:r>
        <w:rPr>
          <w:rFonts w:ascii="Times New Roman" w:hAnsi="Times New Roman" w:cs="Times New Roman"/>
          <w:sz w:val="24"/>
          <w:szCs w:val="24"/>
        </w:rPr>
        <w:t>(Consultée, le 01/02/2018).</w:t>
      </w:r>
    </w:p>
    <w:p w:rsidR="006773AB" w:rsidRPr="005D7280" w:rsidRDefault="006773AB" w:rsidP="006773AB">
      <w:pPr>
        <w:spacing w:after="0" w:line="240" w:lineRule="auto"/>
        <w:jc w:val="both"/>
        <w:rPr>
          <w:rFonts w:ascii="Arial" w:hAnsi="Arial" w:cs="Arial"/>
          <w:sz w:val="18"/>
          <w:szCs w:val="18"/>
        </w:rPr>
      </w:pPr>
    </w:p>
    <w:p w:rsidR="006773AB" w:rsidRPr="00284A7C" w:rsidRDefault="006773AB" w:rsidP="006773AB"/>
    <w:p w:rsidR="006773AB" w:rsidRPr="000C3236" w:rsidRDefault="006773AB" w:rsidP="00060A9D">
      <w:pPr>
        <w:pStyle w:val="Titre"/>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6"/>
          <w:szCs w:val="26"/>
        </w:rPr>
        <w:br w:type="page"/>
      </w:r>
      <w:r w:rsidR="00060A9D" w:rsidRPr="000C3236">
        <w:rPr>
          <w:rFonts w:ascii="Times New Roman" w:hAnsi="Times New Roman" w:cs="Times New Roman"/>
          <w:b/>
          <w:sz w:val="24"/>
          <w:szCs w:val="24"/>
        </w:rPr>
        <w:lastRenderedPageBreak/>
        <w:t xml:space="preserve"> </w:t>
      </w:r>
    </w:p>
    <w:p w:rsidR="005802B9" w:rsidRDefault="008B6FD4"/>
    <w:sectPr w:rsidR="005802B9" w:rsidSect="00027CC7">
      <w:footerReference w:type="defaul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FD4" w:rsidRDefault="008B6FD4" w:rsidP="006773AB">
      <w:pPr>
        <w:spacing w:after="0" w:line="240" w:lineRule="auto"/>
      </w:pPr>
      <w:r>
        <w:separator/>
      </w:r>
    </w:p>
  </w:endnote>
  <w:endnote w:type="continuationSeparator" w:id="0">
    <w:p w:rsidR="008B6FD4" w:rsidRDefault="008B6FD4" w:rsidP="0067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implified Arabic">
    <w:altName w:val="Times New Roman"/>
    <w:charset w:val="00"/>
    <w:family w:val="roman"/>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510965"/>
      <w:docPartObj>
        <w:docPartGallery w:val="Page Numbers (Bottom of Page)"/>
        <w:docPartUnique/>
      </w:docPartObj>
    </w:sdtPr>
    <w:sdtContent>
      <w:p w:rsidR="00027CC7" w:rsidRDefault="00027CC7">
        <w:pPr>
          <w:pStyle w:val="Pieddepage"/>
          <w:jc w:val="right"/>
        </w:pPr>
        <w:r>
          <w:fldChar w:fldCharType="begin"/>
        </w:r>
        <w:r>
          <w:instrText>PAGE   \* MERGEFORMAT</w:instrText>
        </w:r>
        <w:r>
          <w:fldChar w:fldCharType="separate"/>
        </w:r>
        <w:r>
          <w:rPr>
            <w:noProof/>
          </w:rPr>
          <w:t>5</w:t>
        </w:r>
        <w:r>
          <w:fldChar w:fldCharType="end"/>
        </w:r>
      </w:p>
    </w:sdtContent>
  </w:sdt>
  <w:p w:rsidR="00027CC7" w:rsidRDefault="00027CC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FD4" w:rsidRDefault="008B6FD4" w:rsidP="006773AB">
      <w:pPr>
        <w:spacing w:after="0" w:line="240" w:lineRule="auto"/>
      </w:pPr>
      <w:r>
        <w:separator/>
      </w:r>
    </w:p>
  </w:footnote>
  <w:footnote w:type="continuationSeparator" w:id="0">
    <w:p w:rsidR="008B6FD4" w:rsidRDefault="008B6FD4" w:rsidP="006773AB">
      <w:pPr>
        <w:spacing w:after="0" w:line="240" w:lineRule="auto"/>
      </w:pPr>
      <w:r>
        <w:continuationSeparator/>
      </w:r>
    </w:p>
  </w:footnote>
  <w:footnote w:id="1">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John Henry Newman, </w:t>
      </w:r>
      <w:r w:rsidRPr="00201F22">
        <w:rPr>
          <w:rFonts w:ascii="Times New Roman" w:hAnsi="Times New Roman" w:cs="Times New Roman"/>
          <w:i/>
          <w:iCs/>
          <w:sz w:val="20"/>
        </w:rPr>
        <w:t>L'idée d'université</w:t>
      </w:r>
      <w:r w:rsidRPr="00201F22">
        <w:rPr>
          <w:rFonts w:ascii="Times New Roman" w:hAnsi="Times New Roman" w:cs="Times New Roman"/>
          <w:sz w:val="20"/>
        </w:rPr>
        <w:t>.</w:t>
      </w:r>
      <w:r w:rsidRPr="00201F22">
        <w:rPr>
          <w:rFonts w:ascii="Times New Roman" w:hAnsi="Times New Roman" w:cs="Times New Roman"/>
          <w:i/>
          <w:iCs/>
          <w:sz w:val="20"/>
        </w:rPr>
        <w:t xml:space="preserve"> Les discours de 1852</w:t>
      </w:r>
      <w:r w:rsidRPr="00201F22">
        <w:rPr>
          <w:rFonts w:ascii="Times New Roman" w:hAnsi="Times New Roman" w:cs="Times New Roman"/>
          <w:sz w:val="20"/>
        </w:rPr>
        <w:t xml:space="preserve">. Traduction française par Edmond Robillard et Maurice Labelle. Introduction et notes par Edmond Robillard. Ottawa/Paris, Le Cercle du Livre de France/Desclée de Brouwer, 1968. Coll. « Textes newmaniens ». Version originale anglaise : </w:t>
      </w:r>
      <w:r w:rsidRPr="00201F22">
        <w:rPr>
          <w:rFonts w:ascii="Times New Roman" w:hAnsi="Times New Roman" w:cs="Times New Roman"/>
          <w:i/>
          <w:iCs/>
          <w:sz w:val="20"/>
        </w:rPr>
        <w:t>The Idea of a University</w:t>
      </w:r>
      <w:r w:rsidRPr="00201F22">
        <w:rPr>
          <w:rFonts w:ascii="Times New Roman" w:hAnsi="Times New Roman" w:cs="Times New Roman"/>
          <w:color w:val="000020"/>
          <w:sz w:val="20"/>
        </w:rPr>
        <w:t xml:space="preserve">. Disponible sur : </w:t>
      </w:r>
      <w:hyperlink r:id="rId1" w:history="1">
        <w:r w:rsidRPr="004262FB">
          <w:rPr>
            <w:rStyle w:val="Lienhypertexte"/>
            <w:rFonts w:ascii="Arial" w:hAnsi="Arial" w:cs="Arial"/>
            <w:color w:val="5B9BD5"/>
            <w:sz w:val="18"/>
            <w:szCs w:val="18"/>
          </w:rPr>
          <w:t>https://www.bartleby.com/28/2.html</w:t>
        </w:r>
      </w:hyperlink>
      <w:r w:rsidRPr="004262FB">
        <w:rPr>
          <w:rFonts w:ascii="Arial" w:hAnsi="Arial" w:cs="Arial"/>
          <w:color w:val="5B9BD5"/>
          <w:sz w:val="18"/>
          <w:szCs w:val="18"/>
          <w:u w:val="single"/>
        </w:rPr>
        <w:t xml:space="preserve">  </w:t>
      </w:r>
      <w:r w:rsidRPr="00201F22">
        <w:rPr>
          <w:rFonts w:ascii="Times New Roman" w:hAnsi="Times New Roman" w:cs="Times New Roman"/>
          <w:sz w:val="20"/>
        </w:rPr>
        <w:t>(Consultée, le 12/02/2018).</w:t>
      </w:r>
    </w:p>
  </w:footnote>
  <w:footnote w:id="2">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Historique, dans le site universitaire Badji Mokhtar d’Annaba. Disponible sur : </w:t>
      </w:r>
      <w:hyperlink r:id="rId2" w:history="1">
        <w:r w:rsidRPr="004262FB">
          <w:rPr>
            <w:rStyle w:val="Lienhypertexte"/>
            <w:rFonts w:ascii="Arial" w:hAnsi="Arial" w:cs="Arial"/>
            <w:color w:val="5B9BD5"/>
            <w:sz w:val="18"/>
            <w:szCs w:val="18"/>
          </w:rPr>
          <w:t>http://www.univ-annaba.dz/l-universite/a-propos/historique</w:t>
        </w:r>
      </w:hyperlink>
      <w:r w:rsidRPr="00201F22">
        <w:rPr>
          <w:rFonts w:ascii="Times New Roman" w:hAnsi="Times New Roman" w:cs="Times New Roman"/>
          <w:sz w:val="20"/>
        </w:rPr>
        <w:t xml:space="preserve"> (Consultée, le 12/02/2018).</w:t>
      </w:r>
    </w:p>
  </w:footnote>
  <w:footnote w:id="3">
    <w:p w:rsidR="006773AB" w:rsidRPr="00201F22" w:rsidRDefault="006773AB" w:rsidP="006773AB">
      <w:pPr>
        <w:spacing w:after="0" w:line="240" w:lineRule="auto"/>
        <w:jc w:val="both"/>
        <w:rPr>
          <w:rFonts w:ascii="Times New Roman" w:hAnsi="Times New Roman" w:cs="Times New Roman"/>
          <w:sz w:val="20"/>
          <w:szCs w:val="20"/>
        </w:rPr>
      </w:pPr>
      <w:r w:rsidRPr="00201F22">
        <w:rPr>
          <w:rStyle w:val="Appelnotedebasdep"/>
          <w:rFonts w:ascii="Times New Roman" w:hAnsi="Times New Roman" w:cs="Times New Roman"/>
          <w:sz w:val="20"/>
          <w:szCs w:val="20"/>
        </w:rPr>
        <w:footnoteRef/>
      </w:r>
      <w:r w:rsidRPr="00201F22">
        <w:rPr>
          <w:rFonts w:ascii="Times New Roman" w:hAnsi="Times New Roman" w:cs="Times New Roman"/>
          <w:sz w:val="20"/>
          <w:szCs w:val="20"/>
          <w:lang w:eastAsia="fr-FR"/>
        </w:rPr>
        <w:t xml:space="preserve"> En 1980, l'université a vu la création de cinq instituts (Sciences sociales, Langues et littérature arabe, Sciences de la nature, Sciences Exactes et Technologie, Sciences Médicales).En 1993, elle se composait de 20 Instituts rattachés à trois grandes familles de filières : sciences fondamentales, sciences technologies et sciences sociales et humaines.</w:t>
      </w:r>
    </w:p>
  </w:footnote>
  <w:footnote w:id="4">
    <w:p w:rsidR="006773AB" w:rsidRPr="00201F22" w:rsidRDefault="006773AB" w:rsidP="006773AB">
      <w:pPr>
        <w:spacing w:after="0" w:line="240" w:lineRule="auto"/>
        <w:jc w:val="both"/>
        <w:rPr>
          <w:rFonts w:ascii="Times New Roman" w:hAnsi="Times New Roman" w:cs="Times New Roman"/>
          <w:sz w:val="20"/>
          <w:szCs w:val="20"/>
        </w:rPr>
      </w:pPr>
      <w:r w:rsidRPr="00201F22">
        <w:rPr>
          <w:rStyle w:val="Appelnotedebasdep"/>
          <w:rFonts w:ascii="Times New Roman" w:hAnsi="Times New Roman" w:cs="Times New Roman"/>
          <w:sz w:val="20"/>
          <w:szCs w:val="20"/>
          <w:highlight w:val="magenta"/>
        </w:rPr>
        <w:footnoteRef/>
      </w:r>
      <w:r w:rsidRPr="00201F22">
        <w:rPr>
          <w:rFonts w:ascii="Times New Roman" w:hAnsi="Times New Roman" w:cs="Times New Roman"/>
          <w:sz w:val="20"/>
          <w:szCs w:val="20"/>
          <w:highlight w:val="magenta"/>
        </w:rPr>
        <w:t xml:space="preserve"> « Annaba</w:t>
      </w:r>
      <w:r w:rsidRPr="00201F22">
        <w:rPr>
          <w:rFonts w:ascii="Times New Roman" w:hAnsi="Times New Roman" w:cs="Times New Roman"/>
          <w:sz w:val="20"/>
          <w:szCs w:val="20"/>
        </w:rPr>
        <w:t xml:space="preserve">, les projets de l’université », Le quotidien d’Oran, TayebZgaoula, 30/10/2008. Disponible sur : </w:t>
      </w:r>
      <w:hyperlink r:id="rId3" w:history="1">
        <w:r w:rsidRPr="00201F22">
          <w:rPr>
            <w:rStyle w:val="Lienhypertexte"/>
            <w:rFonts w:ascii="Arial" w:hAnsi="Arial" w:cs="Arial"/>
            <w:color w:val="0000CC"/>
            <w:sz w:val="18"/>
            <w:szCs w:val="18"/>
          </w:rPr>
          <w:t>https://news.annabacity.net/breve_4222_annaba+projets+universite+.html</w:t>
        </w:r>
      </w:hyperlink>
      <w:r w:rsidRPr="00201F22">
        <w:rPr>
          <w:rFonts w:ascii="Arial" w:hAnsi="Arial" w:cs="Arial"/>
          <w:sz w:val="18"/>
          <w:szCs w:val="18"/>
        </w:rPr>
        <w:t xml:space="preserve"> </w:t>
      </w:r>
      <w:r w:rsidRPr="00201F22">
        <w:rPr>
          <w:rFonts w:ascii="Times New Roman" w:hAnsi="Times New Roman" w:cs="Times New Roman"/>
          <w:sz w:val="20"/>
          <w:szCs w:val="20"/>
        </w:rPr>
        <w:t xml:space="preserve">(Consultée, le 08/01/2019). </w:t>
      </w:r>
    </w:p>
  </w:footnote>
  <w:footnote w:id="5">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w:t>
      </w:r>
      <w:r w:rsidRPr="00201F22">
        <w:rPr>
          <w:rFonts w:ascii="Times New Roman" w:hAnsi="Times New Roman" w:cs="Times New Roman"/>
          <w:bCs/>
          <w:color w:val="333333"/>
          <w:sz w:val="20"/>
          <w:bdr w:val="none" w:sz="0" w:space="0" w:color="auto" w:frame="1"/>
          <w:lang w:eastAsia="fr-FR"/>
        </w:rPr>
        <w:t xml:space="preserve">Ils se font précisément à partir de cette adresse électronique : </w:t>
      </w:r>
      <w:hyperlink r:id="rId4" w:history="1">
        <w:r w:rsidRPr="00201F22">
          <w:rPr>
            <w:rFonts w:ascii="Arial" w:hAnsi="Arial" w:cs="Arial"/>
            <w:bCs/>
            <w:color w:val="0000FF"/>
            <w:sz w:val="18"/>
            <w:szCs w:val="18"/>
            <w:u w:val="single"/>
            <w:bdr w:val="none" w:sz="0" w:space="0" w:color="auto" w:frame="1"/>
            <w:lang w:eastAsia="fr-FR"/>
          </w:rPr>
          <w:t>https://progres.mesrs.dz/webdoctorat</w:t>
        </w:r>
      </w:hyperlink>
      <w:r w:rsidRPr="00201F22">
        <w:rPr>
          <w:rFonts w:ascii="Times New Roman" w:hAnsi="Times New Roman" w:cs="Times New Roman"/>
          <w:sz w:val="20"/>
        </w:rPr>
        <w:t xml:space="preserve"> (Consultée, le 12/02/2018).</w:t>
      </w:r>
    </w:p>
  </w:footnote>
  <w:footnote w:id="6">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La faculté soulignée a ouvert quatre (04) projets de doctorat de 3</w:t>
      </w:r>
      <w:r w:rsidRPr="00201F22">
        <w:rPr>
          <w:rFonts w:ascii="Times New Roman" w:hAnsi="Times New Roman" w:cs="Times New Roman"/>
          <w:sz w:val="20"/>
          <w:vertAlign w:val="superscript"/>
        </w:rPr>
        <w:t>ème</w:t>
      </w:r>
      <w:r w:rsidRPr="00201F22">
        <w:rPr>
          <w:rFonts w:ascii="Times New Roman" w:hAnsi="Times New Roman" w:cs="Times New Roman"/>
          <w:sz w:val="20"/>
        </w:rPr>
        <w:t xml:space="preserve"> cycle au cours de cette année 2019. </w:t>
      </w:r>
    </w:p>
  </w:footnote>
  <w:footnote w:id="7">
    <w:p w:rsidR="006773AB" w:rsidRPr="00201F22" w:rsidRDefault="006773AB" w:rsidP="006773AB">
      <w:pPr>
        <w:pStyle w:val="Paragraphedeliste"/>
        <w:spacing w:after="0" w:line="240" w:lineRule="auto"/>
        <w:ind w:left="0"/>
        <w:jc w:val="both"/>
        <w:rPr>
          <w:rFonts w:ascii="Times New Roman" w:hAnsi="Times New Roman" w:cs="Times New Roman"/>
          <w:sz w:val="20"/>
          <w:szCs w:val="20"/>
        </w:rPr>
      </w:pPr>
      <w:r w:rsidRPr="00201F22">
        <w:rPr>
          <w:rStyle w:val="Appelnotedebasdep"/>
          <w:rFonts w:ascii="Times New Roman" w:hAnsi="Times New Roman" w:cs="Times New Roman"/>
          <w:sz w:val="20"/>
          <w:szCs w:val="20"/>
        </w:rPr>
        <w:footnoteRef/>
      </w:r>
      <w:r w:rsidRPr="00201F22">
        <w:rPr>
          <w:rFonts w:ascii="Times New Roman" w:hAnsi="Times New Roman" w:cs="Times New Roman"/>
          <w:sz w:val="20"/>
          <w:szCs w:val="20"/>
        </w:rPr>
        <w:t xml:space="preserve"> Il est indispensable de noter que ce recensement a été réalisé en se basant sur les informations quantitatives récoltées par les étudiants suite à leur visite du site universitaire et des postes administratifs de l’université et de la faculté des lettres, sciences humaines et sociales. </w:t>
      </w:r>
    </w:p>
    <w:p w:rsidR="006773AB" w:rsidRPr="00201F22" w:rsidRDefault="006773AB" w:rsidP="006773AB">
      <w:pPr>
        <w:pStyle w:val="Notedebasdepage"/>
        <w:jc w:val="both"/>
        <w:rPr>
          <w:rFonts w:ascii="Times New Roman" w:hAnsi="Times New Roman" w:cs="Times New Roman"/>
          <w:sz w:val="20"/>
        </w:rPr>
      </w:pPr>
    </w:p>
  </w:footnote>
  <w:footnote w:id="8">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bCs/>
          <w:sz w:val="20"/>
          <w:lang w:eastAsia="fr-FR"/>
        </w:rPr>
        <w:t xml:space="preserve"> Droit et devoir de l’étudiant de l’enseignement universitaire</w:t>
      </w:r>
      <w:r w:rsidRPr="00201F22">
        <w:rPr>
          <w:rFonts w:ascii="Times New Roman" w:hAnsi="Times New Roman" w:cs="Times New Roman"/>
          <w:sz w:val="20"/>
        </w:rPr>
        <w:t xml:space="preserve">, dans le site université Badji Mokhtar Annaba. Disponible sur : </w:t>
      </w:r>
      <w:hyperlink r:id="rId5" w:history="1">
        <w:r w:rsidRPr="00201F22">
          <w:rPr>
            <w:rStyle w:val="Lienhypertexte"/>
            <w:rFonts w:ascii="Arial" w:hAnsi="Arial" w:cs="Arial"/>
            <w:color w:val="0000FF"/>
            <w:sz w:val="18"/>
            <w:szCs w:val="18"/>
          </w:rPr>
          <w:t>http://www.univ-annaba.dz/vie-estudiantine/rentr%C3%A9-universitaire/droits-et-devoirs-de-l-etudiant</w:t>
        </w:r>
      </w:hyperlink>
      <w:r w:rsidRPr="00201F22">
        <w:rPr>
          <w:rFonts w:ascii="Times New Roman" w:hAnsi="Times New Roman" w:cs="Times New Roman"/>
          <w:sz w:val="20"/>
        </w:rPr>
        <w:t xml:space="preserve"> </w:t>
      </w:r>
      <w:r w:rsidRPr="00201F22">
        <w:rPr>
          <w:rStyle w:val="ouvrage"/>
          <w:rFonts w:ascii="Times New Roman" w:hAnsi="Times New Roman" w:cs="Times New Roman"/>
          <w:color w:val="222222"/>
          <w:sz w:val="20"/>
        </w:rPr>
        <w:t xml:space="preserve">(Consultée, le </w:t>
      </w:r>
      <w:r w:rsidRPr="00201F22">
        <w:rPr>
          <w:rStyle w:val="nowrap"/>
          <w:rFonts w:ascii="Times New Roman" w:hAnsi="Times New Roman" w:cs="Times New Roman"/>
          <w:color w:val="222222"/>
          <w:sz w:val="20"/>
        </w:rPr>
        <w:t>18/12/2018</w:t>
      </w:r>
      <w:r w:rsidRPr="00201F22">
        <w:rPr>
          <w:rStyle w:val="ouvrage"/>
          <w:rFonts w:ascii="Times New Roman" w:hAnsi="Times New Roman" w:cs="Times New Roman"/>
          <w:color w:val="222222"/>
          <w:sz w:val="20"/>
        </w:rPr>
        <w:t xml:space="preserve">). </w:t>
      </w:r>
    </w:p>
  </w:footnote>
  <w:footnote w:id="9">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Pr>
          <w:rFonts w:ascii="Times New Roman" w:hAnsi="Times New Roman" w:cs="Times New Roman"/>
          <w:sz w:val="20"/>
        </w:rPr>
        <w:t xml:space="preserve">  Il s’agit des pays suivants</w:t>
      </w:r>
      <w:r w:rsidRPr="00201F22">
        <w:rPr>
          <w:rFonts w:ascii="Times New Roman" w:hAnsi="Times New Roman" w:cs="Times New Roman"/>
          <w:sz w:val="20"/>
        </w:rPr>
        <w:t xml:space="preserve"> : France, Allemagne, Angleterre et Italie. </w:t>
      </w:r>
    </w:p>
  </w:footnote>
  <w:footnote w:id="10">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D’ailleurs, l’initiateur de ce projet était Claude Allègre, le ministre de l’enseignement supérieur du gouvernement de la république française  de Lionel Jospin (du 02/06/1997 au 06/05/2002). </w:t>
      </w:r>
    </w:p>
  </w:footnote>
  <w:footnote w:id="11">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w:t>
      </w:r>
      <w:hyperlink r:id="rId6" w:history="1">
        <w:r w:rsidRPr="00201F22">
          <w:rPr>
            <w:rStyle w:val="Lienhypertexte"/>
            <w:rFonts w:ascii="Times New Roman" w:hAnsi="Times New Roman" w:cs="Times New Roman"/>
            <w:color w:val="auto"/>
            <w:sz w:val="20"/>
            <w:u w:val="none"/>
          </w:rPr>
          <w:t>« </w:t>
        </w:r>
        <w:r w:rsidRPr="00201F22">
          <w:rPr>
            <w:rStyle w:val="CitationHTML"/>
            <w:rFonts w:ascii="Times New Roman" w:hAnsi="Times New Roman" w:cs="Times New Roman"/>
            <w:i w:val="0"/>
            <w:iCs w:val="0"/>
            <w:sz w:val="20"/>
          </w:rPr>
          <w:t>The BolognaProcess and the EuropeanHigher Education Area - European Commission</w:t>
        </w:r>
        <w:r w:rsidRPr="00201F22">
          <w:rPr>
            <w:rStyle w:val="Lienhypertexte"/>
            <w:rFonts w:ascii="Times New Roman" w:hAnsi="Times New Roman" w:cs="Times New Roman"/>
            <w:color w:val="auto"/>
            <w:sz w:val="20"/>
            <w:u w:val="none"/>
          </w:rPr>
          <w:t> »</w:t>
        </w:r>
      </w:hyperlink>
      <w:r w:rsidRPr="00201F22">
        <w:rPr>
          <w:rStyle w:val="ouvrage"/>
          <w:rFonts w:ascii="Times New Roman" w:hAnsi="Times New Roman" w:cs="Times New Roman"/>
          <w:sz w:val="20"/>
        </w:rPr>
        <w:t>.</w:t>
      </w:r>
      <w:r w:rsidRPr="00201F22">
        <w:rPr>
          <w:rStyle w:val="ouvrage"/>
          <w:rFonts w:ascii="Times New Roman" w:hAnsi="Times New Roman" w:cs="Times New Roman"/>
          <w:color w:val="3366BB"/>
          <w:sz w:val="20"/>
        </w:rPr>
        <w:t xml:space="preserve"> </w:t>
      </w:r>
      <w:r w:rsidRPr="00201F22">
        <w:rPr>
          <w:rStyle w:val="ouvrage"/>
          <w:rFonts w:ascii="Times New Roman" w:hAnsi="Times New Roman" w:cs="Times New Roman"/>
          <w:sz w:val="20"/>
        </w:rPr>
        <w:t>Disponible sur</w:t>
      </w:r>
      <w:r w:rsidRPr="00201F22">
        <w:rPr>
          <w:rStyle w:val="ouvrage"/>
          <w:rFonts w:ascii="Times New Roman" w:hAnsi="Times New Roman" w:cs="Times New Roman"/>
          <w:color w:val="3366BB"/>
          <w:sz w:val="20"/>
        </w:rPr>
        <w:t> </w:t>
      </w:r>
      <w:r w:rsidRPr="00201F22">
        <w:rPr>
          <w:rStyle w:val="ouvrage"/>
          <w:rFonts w:ascii="Times New Roman" w:hAnsi="Times New Roman" w:cs="Times New Roman"/>
          <w:color w:val="222222"/>
          <w:sz w:val="20"/>
        </w:rPr>
        <w:t xml:space="preserve">: </w:t>
      </w:r>
      <w:r w:rsidRPr="00201F22">
        <w:rPr>
          <w:rStyle w:val="italique"/>
          <w:rFonts w:ascii="Arial" w:hAnsi="Arial" w:cs="Arial"/>
          <w:iCs/>
          <w:color w:val="0070C0"/>
          <w:sz w:val="18"/>
          <w:szCs w:val="18"/>
          <w:u w:val="single"/>
        </w:rPr>
        <w:t>ec.europa.eu</w:t>
      </w:r>
      <w:r w:rsidRPr="00201F22">
        <w:rPr>
          <w:rStyle w:val="ouvrage"/>
          <w:rFonts w:ascii="Times New Roman" w:hAnsi="Times New Roman" w:cs="Times New Roman"/>
          <w:color w:val="222222"/>
          <w:sz w:val="20"/>
        </w:rPr>
        <w:t xml:space="preserve"> (Consultée, le </w:t>
      </w:r>
      <w:r w:rsidRPr="00201F22">
        <w:rPr>
          <w:rStyle w:val="nowrap"/>
          <w:rFonts w:ascii="Times New Roman" w:hAnsi="Times New Roman" w:cs="Times New Roman"/>
          <w:color w:val="222222"/>
          <w:sz w:val="20"/>
        </w:rPr>
        <w:t>18/12/2016</w:t>
      </w:r>
      <w:r w:rsidRPr="00201F22">
        <w:rPr>
          <w:rStyle w:val="ouvrage"/>
          <w:rFonts w:ascii="Times New Roman" w:hAnsi="Times New Roman" w:cs="Times New Roman"/>
          <w:color w:val="222222"/>
          <w:sz w:val="20"/>
        </w:rPr>
        <w:t xml:space="preserve">). </w:t>
      </w:r>
    </w:p>
  </w:footnote>
  <w:footnote w:id="12">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Il faut noter que ce Projet a été exposé aux responsables pédagogiques lors de nombreuses rencontre, telles que : la rencontre des 07 et 08/01/2004 des Chefs des établissements à l’université Badji Mokhtar d’Annaba. </w:t>
      </w:r>
    </w:p>
  </w:footnote>
  <w:footnote w:id="13">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L’Algérie est un pays inclus dans les rencontres du Moyen-Orient et les affaires africaines et méditerranéennes. </w:t>
      </w:r>
    </w:p>
  </w:footnote>
  <w:footnote w:id="14">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Nous signalons que les deux réformes ont pour finalité de couvrir relatives au les exigences  développement du pays : la réforme des années 70 avait pour fin de former, de produire des cadres et de combler des structures d’Etats et de l’économie. Au début du deuxième millénaire, ce système classique ne répond plus aux mutations introduites par la mondialisation et la globalisation. C’est pourquoi le moment est venu pour instaurer une réforme permettant à l’université algérienne de s’inscrire  dans les modalités normatives et harmonieuses en adéquation avec le progrès universel.</w:t>
      </w:r>
    </w:p>
  </w:footnote>
  <w:footnote w:id="15">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Un domaine de formation est un édifice cohérent recouvrant plusieurs disciplines.</w:t>
      </w:r>
    </w:p>
  </w:footnote>
  <w:footnote w:id="16">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D’après les recommandations de la Commission Nationale d’Habilitation (CNH) du MESRS. Le semestre désigne la durée périodique des enseignements dispensés. Chaque semestre comprend à la moyenne 14 à 16 semaines. </w:t>
      </w:r>
    </w:p>
  </w:footnote>
  <w:footnote w:id="17">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Prise du Conseil des ministres, le 30/04 :2002. </w:t>
      </w:r>
    </w:p>
  </w:footnote>
  <w:footnote w:id="18">
    <w:p w:rsidR="006773AB" w:rsidRPr="00201F22" w:rsidRDefault="006773AB" w:rsidP="006773AB">
      <w:pPr>
        <w:pStyle w:val="Notedebasdepage"/>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Zotero est un outil de gestion bibliographique. Il va vous permettre de collecter, d’organiser, de trier et de partager des références documentaires : article, ouvrage, chapitre d’ouvrage, image, vidéo, page internet, etc.</w:t>
      </w:r>
    </w:p>
  </w:footnote>
  <w:footnote w:id="19">
    <w:p w:rsidR="006773AB" w:rsidRPr="00201F22" w:rsidRDefault="006773AB" w:rsidP="006773AB">
      <w:pPr>
        <w:pStyle w:val="Notedebasdepage"/>
        <w:jc w:val="both"/>
        <w:rPr>
          <w:rFonts w:ascii="Times New Roman" w:hAnsi="Times New Roman" w:cs="Times New Roman"/>
          <w:sz w:val="20"/>
        </w:rPr>
      </w:pPr>
      <w:r w:rsidRPr="00201F22">
        <w:rPr>
          <w:rStyle w:val="Appelnotedebasdep"/>
          <w:rFonts w:ascii="Times New Roman" w:hAnsi="Times New Roman" w:cs="Times New Roman"/>
          <w:sz w:val="20"/>
        </w:rPr>
        <w:footnoteRef/>
      </w:r>
      <w:r w:rsidRPr="00201F22">
        <w:rPr>
          <w:rFonts w:ascii="Times New Roman" w:hAnsi="Times New Roman" w:cs="Times New Roman"/>
          <w:sz w:val="20"/>
        </w:rPr>
        <w:t xml:space="preserve"> Jean Loisier, 2011, Les nouveaux outils d’apprentissage encouragent-ils réellement la performance et la réussite des étudiants en FAD ?, mémoire dans le Réseau d’enseignement francophone à distance du Canada (REFAD). Disponible sur : </w:t>
      </w:r>
      <w:hyperlink r:id="rId7" w:history="1">
        <w:r w:rsidRPr="004262FB">
          <w:rPr>
            <w:rStyle w:val="Lienhypertexte"/>
            <w:rFonts w:ascii="Arial" w:hAnsi="Arial" w:cs="Arial"/>
            <w:color w:val="5B9BD5"/>
            <w:sz w:val="18"/>
            <w:szCs w:val="18"/>
          </w:rPr>
          <w:t>http://archives.refad.ca/recherche/TIC/TIC_et_reussite_des_etudiants.pdf</w:t>
        </w:r>
      </w:hyperlink>
      <w:r w:rsidRPr="00201F22">
        <w:rPr>
          <w:rFonts w:ascii="Times New Roman" w:hAnsi="Times New Roman" w:cs="Times New Roman"/>
          <w:color w:val="0000CC"/>
          <w:sz w:val="20"/>
        </w:rPr>
        <w:t xml:space="preserve"> </w:t>
      </w:r>
      <w:r w:rsidRPr="00201F22">
        <w:rPr>
          <w:rFonts w:ascii="Times New Roman" w:hAnsi="Times New Roman" w:cs="Times New Roman"/>
          <w:sz w:val="20"/>
        </w:rPr>
        <w:t>(Consultée, le 12/02/2018).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292A"/>
    <w:multiLevelType w:val="hybridMultilevel"/>
    <w:tmpl w:val="ACFA9D1E"/>
    <w:lvl w:ilvl="0" w:tplc="440AB2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7B45DB"/>
    <w:multiLevelType w:val="hybridMultilevel"/>
    <w:tmpl w:val="4194485C"/>
    <w:lvl w:ilvl="0" w:tplc="040C0011">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
    <w:nsid w:val="11F22564"/>
    <w:multiLevelType w:val="hybridMultilevel"/>
    <w:tmpl w:val="4B906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86419B"/>
    <w:multiLevelType w:val="hybridMultilevel"/>
    <w:tmpl w:val="39EEE1BE"/>
    <w:lvl w:ilvl="0" w:tplc="8F2AA0B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7A3BDC"/>
    <w:multiLevelType w:val="multilevel"/>
    <w:tmpl w:val="61EAE09A"/>
    <w:lvl w:ilvl="0">
      <w:numFmt w:val="bullet"/>
      <w:lvlText w:val="-"/>
      <w:lvlJc w:val="left"/>
      <w:pPr>
        <w:tabs>
          <w:tab w:val="num" w:pos="720"/>
        </w:tabs>
        <w:ind w:left="720" w:hanging="360"/>
      </w:pPr>
      <w:rPr>
        <w:rFonts w:ascii="Times New Roman" w:eastAsia="Times New Roman" w:hAnsi="Times New Roman" w:cs="Times New Roman" w:hint="default"/>
        <w:b/>
        <w:sz w:val="20"/>
      </w:rPr>
    </w:lvl>
    <w:lvl w:ilvl="1">
      <w:start w:val="3"/>
      <w:numFmt w:val="decimal"/>
      <w:lvlText w:val="%2."/>
      <w:lvlJc w:val="left"/>
      <w:pPr>
        <w:ind w:left="1440" w:hanging="360"/>
      </w:pPr>
      <w:rPr>
        <w:rFonts w:hint="default"/>
        <w:b/>
      </w:rPr>
    </w:lvl>
    <w:lvl w:ilvl="2">
      <w:start w:val="1"/>
      <w:numFmt w:val="lowerLetter"/>
      <w:lvlText w:val="%3-"/>
      <w:lvlJc w:val="left"/>
      <w:pPr>
        <w:ind w:left="2160" w:hanging="360"/>
      </w:pPr>
      <w:rPr>
        <w:rFonts w:hint="default"/>
        <w:b/>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64273"/>
    <w:multiLevelType w:val="hybridMultilevel"/>
    <w:tmpl w:val="DF8EF644"/>
    <w:lvl w:ilvl="0" w:tplc="9E801FF0">
      <w:numFmt w:val="bullet"/>
      <w:lvlText w:val="-"/>
      <w:lvlJc w:val="left"/>
      <w:pPr>
        <w:ind w:left="1080" w:hanging="360"/>
      </w:pPr>
      <w:rPr>
        <w:rFonts w:ascii="Times New Roman" w:eastAsia="Times New Roman" w:hAnsi="Times New Roman" w:cs="Times New Roman" w:hint="default"/>
        <w:b/>
        <w:bCs/>
        <w:spacing w:val="-23"/>
        <w:w w:val="99"/>
        <w:sz w:val="26"/>
        <w:szCs w:val="26"/>
        <w:lang w:val="fr-FR" w:eastAsia="fr-FR" w:bidi="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227C1817"/>
    <w:multiLevelType w:val="multilevel"/>
    <w:tmpl w:val="D596915C"/>
    <w:lvl w:ilvl="0">
      <w:start w:val="4"/>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7">
    <w:nsid w:val="270B15A9"/>
    <w:multiLevelType w:val="multilevel"/>
    <w:tmpl w:val="693241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start w:val="1"/>
      <w:numFmt w:val="lowerLetter"/>
      <w:lvlText w:val="%3."/>
      <w:lvlJc w:val="left"/>
      <w:pPr>
        <w:ind w:left="2160" w:hanging="360"/>
      </w:pPr>
      <w:rPr>
        <w:rFonts w:hint="default"/>
        <w:b/>
      </w:rPr>
    </w:lvl>
    <w:lvl w:ilvl="3">
      <w:start w:val="1"/>
      <w:numFmt w:val="upperRoman"/>
      <w:lvlText w:val="%4."/>
      <w:lvlJc w:val="left"/>
      <w:pPr>
        <w:ind w:left="72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C19D7"/>
    <w:multiLevelType w:val="hybridMultilevel"/>
    <w:tmpl w:val="10FCD8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BE62E9"/>
    <w:multiLevelType w:val="hybridMultilevel"/>
    <w:tmpl w:val="912CB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0F37A20"/>
    <w:multiLevelType w:val="multilevel"/>
    <w:tmpl w:val="84F2C02C"/>
    <w:lvl w:ilvl="0">
      <w:start w:val="1"/>
      <w:numFmt w:val="decimal"/>
      <w:lvlText w:val="%1."/>
      <w:lvlJc w:val="left"/>
      <w:pPr>
        <w:ind w:left="720" w:hanging="360"/>
      </w:pPr>
      <w:rPr>
        <w:rFonts w:hint="default"/>
        <w:b/>
      </w:rPr>
    </w:lvl>
    <w:lvl w:ilvl="1">
      <w:start w:val="1"/>
      <w:numFmt w:val="decimal"/>
      <w:isLgl/>
      <w:lvlText w:val="%1.%2."/>
      <w:lvlJc w:val="left"/>
      <w:pPr>
        <w:ind w:left="2880" w:hanging="72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840" w:hanging="1080"/>
      </w:pPr>
      <w:rPr>
        <w:rFonts w:hint="default"/>
      </w:rPr>
    </w:lvl>
    <w:lvl w:ilvl="4">
      <w:start w:val="1"/>
      <w:numFmt w:val="decimal"/>
      <w:isLgl/>
      <w:lvlText w:val="%1.%2.%3.%4.%5."/>
      <w:lvlJc w:val="left"/>
      <w:pPr>
        <w:ind w:left="9000" w:hanging="1440"/>
      </w:pPr>
      <w:rPr>
        <w:rFonts w:hint="default"/>
      </w:rPr>
    </w:lvl>
    <w:lvl w:ilvl="5">
      <w:start w:val="1"/>
      <w:numFmt w:val="decimal"/>
      <w:isLgl/>
      <w:lvlText w:val="%1.%2.%3.%4.%5.%6."/>
      <w:lvlJc w:val="left"/>
      <w:pPr>
        <w:ind w:left="10800" w:hanging="1440"/>
      </w:pPr>
      <w:rPr>
        <w:rFonts w:hint="default"/>
      </w:rPr>
    </w:lvl>
    <w:lvl w:ilvl="6">
      <w:start w:val="1"/>
      <w:numFmt w:val="decimal"/>
      <w:isLgl/>
      <w:lvlText w:val="%1.%2.%3.%4.%5.%6.%7."/>
      <w:lvlJc w:val="left"/>
      <w:pPr>
        <w:ind w:left="12960" w:hanging="1800"/>
      </w:pPr>
      <w:rPr>
        <w:rFonts w:hint="default"/>
      </w:rPr>
    </w:lvl>
    <w:lvl w:ilvl="7">
      <w:start w:val="1"/>
      <w:numFmt w:val="decimal"/>
      <w:isLgl/>
      <w:lvlText w:val="%1.%2.%3.%4.%5.%6.%7.%8."/>
      <w:lvlJc w:val="left"/>
      <w:pPr>
        <w:ind w:left="15120" w:hanging="2160"/>
      </w:pPr>
      <w:rPr>
        <w:rFonts w:hint="default"/>
      </w:rPr>
    </w:lvl>
    <w:lvl w:ilvl="8">
      <w:start w:val="1"/>
      <w:numFmt w:val="decimal"/>
      <w:isLgl/>
      <w:lvlText w:val="%1.%2.%3.%4.%5.%6.%7.%8.%9."/>
      <w:lvlJc w:val="left"/>
      <w:pPr>
        <w:ind w:left="16920" w:hanging="2160"/>
      </w:pPr>
      <w:rPr>
        <w:rFonts w:hint="default"/>
      </w:rPr>
    </w:lvl>
  </w:abstractNum>
  <w:abstractNum w:abstractNumId="11">
    <w:nsid w:val="4B066881"/>
    <w:multiLevelType w:val="multilevel"/>
    <w:tmpl w:val="772C6BBC"/>
    <w:lvl w:ilvl="0">
      <w:start w:val="1"/>
      <w:numFmt w:val="decimal"/>
      <w:lvlText w:val="%1."/>
      <w:lvlJc w:val="left"/>
      <w:pPr>
        <w:ind w:left="1211" w:hanging="360"/>
      </w:pPr>
      <w:rPr>
        <w:rFonts w:hint="default"/>
        <w:color w:val="231F20"/>
      </w:rPr>
    </w:lvl>
    <w:lvl w:ilvl="1">
      <w:start w:val="1"/>
      <w:numFmt w:val="decimal"/>
      <w:isLgl/>
      <w:lvlText w:val="%1.%2."/>
      <w:lvlJc w:val="left"/>
      <w:pPr>
        <w:ind w:left="1797" w:hanging="720"/>
      </w:pPr>
      <w:rPr>
        <w:rFonts w:hint="default"/>
      </w:rPr>
    </w:lvl>
    <w:lvl w:ilvl="2">
      <w:start w:val="1"/>
      <w:numFmt w:val="decimal"/>
      <w:isLgl/>
      <w:lvlText w:val="%1.%2.%3."/>
      <w:lvlJc w:val="left"/>
      <w:pPr>
        <w:ind w:left="1797" w:hanging="720"/>
      </w:pPr>
      <w:rPr>
        <w:rFonts w:hint="default"/>
        <w:b/>
      </w:rPr>
    </w:lvl>
    <w:lvl w:ilvl="3">
      <w:start w:val="1"/>
      <w:numFmt w:val="decimal"/>
      <w:isLgl/>
      <w:lvlText w:val="%1.%2.%3.%4."/>
      <w:lvlJc w:val="left"/>
      <w:pPr>
        <w:ind w:left="2157" w:hanging="108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517" w:hanging="1440"/>
      </w:pPr>
      <w:rPr>
        <w:rFonts w:hint="default"/>
      </w:rPr>
    </w:lvl>
    <w:lvl w:ilvl="6">
      <w:start w:val="1"/>
      <w:numFmt w:val="decimal"/>
      <w:isLgl/>
      <w:lvlText w:val="%1.%2.%3.%4.%5.%6.%7."/>
      <w:lvlJc w:val="left"/>
      <w:pPr>
        <w:ind w:left="2517" w:hanging="1440"/>
      </w:pPr>
      <w:rPr>
        <w:rFonts w:hint="default"/>
      </w:rPr>
    </w:lvl>
    <w:lvl w:ilvl="7">
      <w:start w:val="1"/>
      <w:numFmt w:val="decimal"/>
      <w:isLgl/>
      <w:lvlText w:val="%1.%2.%3.%4.%5.%6.%7.%8."/>
      <w:lvlJc w:val="left"/>
      <w:pPr>
        <w:ind w:left="2877" w:hanging="1800"/>
      </w:pPr>
      <w:rPr>
        <w:rFonts w:hint="default"/>
      </w:rPr>
    </w:lvl>
    <w:lvl w:ilvl="8">
      <w:start w:val="1"/>
      <w:numFmt w:val="decimal"/>
      <w:isLgl/>
      <w:lvlText w:val="%1.%2.%3.%4.%5.%6.%7.%8.%9."/>
      <w:lvlJc w:val="left"/>
      <w:pPr>
        <w:ind w:left="2877" w:hanging="1800"/>
      </w:pPr>
      <w:rPr>
        <w:rFonts w:hint="default"/>
      </w:rPr>
    </w:lvl>
  </w:abstractNum>
  <w:abstractNum w:abstractNumId="12">
    <w:nsid w:val="52804D44"/>
    <w:multiLevelType w:val="multilevel"/>
    <w:tmpl w:val="335E26DA"/>
    <w:lvl w:ilvl="0">
      <w:start w:val="1"/>
      <w:numFmt w:val="upperRoman"/>
      <w:pStyle w:val="Titre3"/>
      <w:lvlText w:val="%1."/>
      <w:lvlJc w:val="left"/>
      <w:pPr>
        <w:ind w:left="720" w:hanging="360"/>
      </w:pPr>
      <w:rPr>
        <w:rFonts w:ascii="Times New Roman" w:eastAsia="Candara" w:hAnsi="Times New Roman" w:cs="Times New Roman"/>
      </w:rPr>
    </w:lvl>
    <w:lvl w:ilvl="1">
      <w:start w:val="1"/>
      <w:numFmt w:val="decimal"/>
      <w:pStyle w:val="Titre4"/>
      <w:isLgl/>
      <w:lvlText w:val="%1.%2."/>
      <w:lvlJc w:val="left"/>
      <w:pPr>
        <w:ind w:left="1800" w:hanging="720"/>
      </w:pPr>
      <w:rPr>
        <w:rFonts w:eastAsia="Times New Roman" w:hint="default"/>
        <w:b/>
      </w:rPr>
    </w:lvl>
    <w:lvl w:ilvl="2">
      <w:start w:val="1"/>
      <w:numFmt w:val="decimal"/>
      <w:isLgl/>
      <w:lvlText w:val="%1.%2.%3."/>
      <w:lvlJc w:val="left"/>
      <w:pPr>
        <w:ind w:left="2520" w:hanging="720"/>
      </w:pPr>
      <w:rPr>
        <w:rFonts w:eastAsia="Times New Roman" w:hint="default"/>
        <w:b/>
      </w:rPr>
    </w:lvl>
    <w:lvl w:ilvl="3">
      <w:start w:val="1"/>
      <w:numFmt w:val="decimal"/>
      <w:isLgl/>
      <w:lvlText w:val="%1.%2.%3.%4."/>
      <w:lvlJc w:val="left"/>
      <w:pPr>
        <w:ind w:left="3600" w:hanging="1080"/>
      </w:pPr>
      <w:rPr>
        <w:rFonts w:eastAsia="Times New Roman" w:hint="default"/>
        <w:b w:val="0"/>
      </w:rPr>
    </w:lvl>
    <w:lvl w:ilvl="4">
      <w:start w:val="1"/>
      <w:numFmt w:val="decimal"/>
      <w:isLgl/>
      <w:lvlText w:val="%1.%2.%3.%4.%5."/>
      <w:lvlJc w:val="left"/>
      <w:pPr>
        <w:ind w:left="4320" w:hanging="1080"/>
      </w:pPr>
      <w:rPr>
        <w:rFonts w:eastAsia="Times New Roman" w:hint="default"/>
        <w:b w:val="0"/>
      </w:rPr>
    </w:lvl>
    <w:lvl w:ilvl="5">
      <w:start w:val="1"/>
      <w:numFmt w:val="decimal"/>
      <w:isLgl/>
      <w:lvlText w:val="%1.%2.%3.%4.%5.%6."/>
      <w:lvlJc w:val="left"/>
      <w:pPr>
        <w:ind w:left="5400" w:hanging="1440"/>
      </w:pPr>
      <w:rPr>
        <w:rFonts w:eastAsia="Times New Roman" w:hint="default"/>
        <w:b w:val="0"/>
      </w:rPr>
    </w:lvl>
    <w:lvl w:ilvl="6">
      <w:start w:val="1"/>
      <w:numFmt w:val="decimal"/>
      <w:isLgl/>
      <w:lvlText w:val="%1.%2.%3.%4.%5.%6.%7."/>
      <w:lvlJc w:val="left"/>
      <w:pPr>
        <w:ind w:left="6120" w:hanging="1440"/>
      </w:pPr>
      <w:rPr>
        <w:rFonts w:eastAsia="Times New Roman" w:hint="default"/>
        <w:b w:val="0"/>
      </w:rPr>
    </w:lvl>
    <w:lvl w:ilvl="7">
      <w:start w:val="1"/>
      <w:numFmt w:val="decimal"/>
      <w:isLgl/>
      <w:lvlText w:val="%1.%2.%3.%4.%5.%6.%7.%8."/>
      <w:lvlJc w:val="left"/>
      <w:pPr>
        <w:ind w:left="7200" w:hanging="1800"/>
      </w:pPr>
      <w:rPr>
        <w:rFonts w:eastAsia="Times New Roman" w:hint="default"/>
        <w:b w:val="0"/>
      </w:rPr>
    </w:lvl>
    <w:lvl w:ilvl="8">
      <w:start w:val="1"/>
      <w:numFmt w:val="decimal"/>
      <w:isLgl/>
      <w:lvlText w:val="%1.%2.%3.%4.%5.%6.%7.%8.%9."/>
      <w:lvlJc w:val="left"/>
      <w:pPr>
        <w:ind w:left="7920" w:hanging="1800"/>
      </w:pPr>
      <w:rPr>
        <w:rFonts w:eastAsia="Times New Roman" w:hint="default"/>
        <w:b w:val="0"/>
      </w:rPr>
    </w:lvl>
  </w:abstractNum>
  <w:abstractNum w:abstractNumId="13">
    <w:nsid w:val="554D29CB"/>
    <w:multiLevelType w:val="hybridMultilevel"/>
    <w:tmpl w:val="06B0F328"/>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657B6BEC"/>
    <w:multiLevelType w:val="hybridMultilevel"/>
    <w:tmpl w:val="3B1286F2"/>
    <w:lvl w:ilvl="0" w:tplc="74347A24">
      <w:numFmt w:val="bullet"/>
      <w:lvlText w:val="-"/>
      <w:lvlJc w:val="left"/>
      <w:pPr>
        <w:ind w:left="720" w:hanging="360"/>
      </w:pPr>
      <w:rPr>
        <w:rFonts w:ascii="Simplified Arabic" w:eastAsia="Calibri" w:hAnsi="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FA6700F"/>
    <w:multiLevelType w:val="hybridMultilevel"/>
    <w:tmpl w:val="737E034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72A45EF9"/>
    <w:multiLevelType w:val="multilevel"/>
    <w:tmpl w:val="4B88F4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79846ED"/>
    <w:multiLevelType w:val="hybridMultilevel"/>
    <w:tmpl w:val="E234A2EA"/>
    <w:lvl w:ilvl="0" w:tplc="89587040">
      <w:start w:val="1"/>
      <w:numFmt w:val="upperRoman"/>
      <w:lvlText w:val="%1."/>
      <w:lvlJc w:val="left"/>
      <w:pPr>
        <w:ind w:left="1080" w:hanging="720"/>
      </w:pPr>
      <w:rPr>
        <w:rFonts w:hint="default"/>
        <w:color w:val="231F20"/>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8343579"/>
    <w:multiLevelType w:val="hybridMultilevel"/>
    <w:tmpl w:val="239A5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10"/>
  </w:num>
  <w:num w:numId="5">
    <w:abstractNumId w:val="4"/>
  </w:num>
  <w:num w:numId="6">
    <w:abstractNumId w:val="7"/>
  </w:num>
  <w:num w:numId="7">
    <w:abstractNumId w:val="12"/>
  </w:num>
  <w:num w:numId="8">
    <w:abstractNumId w:val="11"/>
  </w:num>
  <w:num w:numId="9">
    <w:abstractNumId w:val="15"/>
  </w:num>
  <w:num w:numId="10">
    <w:abstractNumId w:val="13"/>
  </w:num>
  <w:num w:numId="11">
    <w:abstractNumId w:val="18"/>
  </w:num>
  <w:num w:numId="12">
    <w:abstractNumId w:val="8"/>
  </w:num>
  <w:num w:numId="13">
    <w:abstractNumId w:val="9"/>
  </w:num>
  <w:num w:numId="14">
    <w:abstractNumId w:val="2"/>
  </w:num>
  <w:num w:numId="15">
    <w:abstractNumId w:val="17"/>
  </w:num>
  <w:num w:numId="16">
    <w:abstractNumId w:val="6"/>
  </w:num>
  <w:num w:numId="17">
    <w:abstractNumId w:val="16"/>
  </w:num>
  <w:num w:numId="18">
    <w:abstractNumId w:val="0"/>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AB"/>
    <w:rsid w:val="00027CC7"/>
    <w:rsid w:val="00060A9D"/>
    <w:rsid w:val="0016436F"/>
    <w:rsid w:val="0020620D"/>
    <w:rsid w:val="00522B7C"/>
    <w:rsid w:val="006773AB"/>
    <w:rsid w:val="008B6FD4"/>
    <w:rsid w:val="0091277F"/>
    <w:rsid w:val="00B96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16496-2764-4CEF-8739-7D149F2C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3AB"/>
    <w:rPr>
      <w:rFonts w:ascii="Candara" w:eastAsia="Times New Roman" w:hAnsi="Candara" w:cs="Tahoma"/>
      <w:lang w:eastAsia="ja-JP"/>
    </w:rPr>
  </w:style>
  <w:style w:type="paragraph" w:styleId="Titre1">
    <w:name w:val="heading 1"/>
    <w:basedOn w:val="Normal"/>
    <w:next w:val="Normal"/>
    <w:link w:val="Titre1Car"/>
    <w:autoRedefine/>
    <w:uiPriority w:val="9"/>
    <w:qFormat/>
    <w:rsid w:val="006773AB"/>
    <w:pPr>
      <w:keepNext/>
      <w:keepLines/>
      <w:spacing w:before="100" w:beforeAutospacing="1" w:after="100" w:afterAutospacing="1" w:line="240" w:lineRule="auto"/>
      <w:outlineLvl w:val="0"/>
    </w:pPr>
    <w:rPr>
      <w:rFonts w:ascii="Times New Roman" w:eastAsia="Candara" w:hAnsi="Times New Roman" w:cs="Times New Roman"/>
      <w:b/>
      <w:sz w:val="24"/>
      <w:szCs w:val="24"/>
      <w:shd w:val="clear" w:color="auto" w:fill="FFFFFF"/>
      <w:lang w:eastAsia="en-US"/>
    </w:rPr>
  </w:style>
  <w:style w:type="paragraph" w:styleId="Titre2">
    <w:name w:val="heading 2"/>
    <w:basedOn w:val="Normal"/>
    <w:next w:val="Normal"/>
    <w:link w:val="Titre2Car"/>
    <w:autoRedefine/>
    <w:uiPriority w:val="9"/>
    <w:unhideWhenUsed/>
    <w:qFormat/>
    <w:rsid w:val="006773AB"/>
    <w:pPr>
      <w:keepNext/>
      <w:keepLines/>
      <w:tabs>
        <w:tab w:val="left" w:pos="284"/>
      </w:tabs>
      <w:spacing w:before="100" w:beforeAutospacing="1" w:after="100" w:afterAutospacing="1" w:line="240" w:lineRule="auto"/>
      <w:ind w:left="142"/>
      <w:jc w:val="both"/>
      <w:outlineLvl w:val="1"/>
    </w:pPr>
    <w:rPr>
      <w:rFonts w:ascii="Times New Roman" w:hAnsi="Times New Roman" w:cs="Times New Roman"/>
      <w:b/>
      <w:bCs/>
      <w:sz w:val="24"/>
      <w:szCs w:val="24"/>
    </w:rPr>
  </w:style>
  <w:style w:type="paragraph" w:styleId="Titre3">
    <w:name w:val="heading 3"/>
    <w:basedOn w:val="Normal"/>
    <w:next w:val="Normal"/>
    <w:link w:val="Titre3Car"/>
    <w:autoRedefine/>
    <w:uiPriority w:val="9"/>
    <w:unhideWhenUsed/>
    <w:qFormat/>
    <w:rsid w:val="006773AB"/>
    <w:pPr>
      <w:keepNext/>
      <w:keepLines/>
      <w:numPr>
        <w:numId w:val="7"/>
      </w:numPr>
      <w:spacing w:before="100" w:beforeAutospacing="1" w:after="100" w:afterAutospacing="1" w:line="360" w:lineRule="auto"/>
      <w:ind w:left="1134" w:hanging="436"/>
      <w:jc w:val="both"/>
      <w:outlineLvl w:val="2"/>
    </w:pPr>
    <w:rPr>
      <w:b/>
      <w:bCs/>
      <w:sz w:val="24"/>
      <w:szCs w:val="24"/>
    </w:rPr>
  </w:style>
  <w:style w:type="paragraph" w:styleId="Titre4">
    <w:name w:val="heading 4"/>
    <w:basedOn w:val="Normal"/>
    <w:next w:val="Normal"/>
    <w:link w:val="Titre4Car"/>
    <w:autoRedefine/>
    <w:uiPriority w:val="9"/>
    <w:unhideWhenUsed/>
    <w:qFormat/>
    <w:rsid w:val="006773AB"/>
    <w:pPr>
      <w:keepNext/>
      <w:keepLines/>
      <w:numPr>
        <w:ilvl w:val="1"/>
        <w:numId w:val="7"/>
      </w:numPr>
      <w:spacing w:before="100" w:beforeAutospacing="1" w:after="100" w:afterAutospacing="1" w:line="360" w:lineRule="auto"/>
      <w:ind w:left="1134" w:hanging="436"/>
      <w:jc w:val="both"/>
      <w:outlineLvl w:val="3"/>
    </w:pPr>
    <w:rPr>
      <w:rFonts w:ascii="Times New Roman" w:hAnsi="Times New Roman" w:cs="Times New Roman"/>
      <w:b/>
      <w:bCs/>
      <w:iCs/>
      <w:sz w:val="26"/>
      <w:szCs w:val="26"/>
    </w:rPr>
  </w:style>
  <w:style w:type="paragraph" w:styleId="Titre5">
    <w:name w:val="heading 5"/>
    <w:basedOn w:val="Normal"/>
    <w:next w:val="Normal"/>
    <w:link w:val="Titre5Car"/>
    <w:autoRedefine/>
    <w:uiPriority w:val="9"/>
    <w:semiHidden/>
    <w:unhideWhenUsed/>
    <w:qFormat/>
    <w:rsid w:val="006773AB"/>
    <w:pPr>
      <w:keepNext/>
      <w:keepLines/>
      <w:spacing w:before="40" w:after="0"/>
      <w:outlineLvl w:val="4"/>
    </w:pPr>
  </w:style>
  <w:style w:type="paragraph" w:styleId="Titre6">
    <w:name w:val="heading 6"/>
    <w:basedOn w:val="Normal"/>
    <w:next w:val="Normal"/>
    <w:link w:val="Titre6Car"/>
    <w:autoRedefine/>
    <w:uiPriority w:val="9"/>
    <w:semiHidden/>
    <w:unhideWhenUsed/>
    <w:qFormat/>
    <w:rsid w:val="006773AB"/>
    <w:pPr>
      <w:keepNext/>
      <w:keepLines/>
      <w:spacing w:before="40" w:after="0"/>
      <w:outlineLvl w:val="5"/>
    </w:pPr>
    <w:rPr>
      <w:szCs w:val="20"/>
    </w:rPr>
  </w:style>
  <w:style w:type="paragraph" w:styleId="Titre7">
    <w:name w:val="heading 7"/>
    <w:basedOn w:val="Normal"/>
    <w:next w:val="Normal"/>
    <w:link w:val="Titre7Car"/>
    <w:autoRedefine/>
    <w:uiPriority w:val="9"/>
    <w:semiHidden/>
    <w:unhideWhenUsed/>
    <w:qFormat/>
    <w:rsid w:val="006773AB"/>
    <w:pPr>
      <w:keepNext/>
      <w:keepLines/>
      <w:spacing w:before="40" w:after="0"/>
      <w:outlineLvl w:val="6"/>
    </w:pPr>
    <w:rPr>
      <w:i/>
      <w:iCs/>
      <w:szCs w:val="20"/>
    </w:rPr>
  </w:style>
  <w:style w:type="paragraph" w:styleId="Titre8">
    <w:name w:val="heading 8"/>
    <w:basedOn w:val="Normal"/>
    <w:next w:val="Normal"/>
    <w:link w:val="Titre8Car"/>
    <w:autoRedefine/>
    <w:uiPriority w:val="9"/>
    <w:semiHidden/>
    <w:unhideWhenUsed/>
    <w:qFormat/>
    <w:rsid w:val="006773AB"/>
    <w:pPr>
      <w:keepNext/>
      <w:keepLines/>
      <w:spacing w:before="40" w:after="0"/>
      <w:outlineLvl w:val="7"/>
    </w:pPr>
    <w:rPr>
      <w:caps/>
      <w:color w:val="272727"/>
      <w:szCs w:val="18"/>
    </w:rPr>
  </w:style>
  <w:style w:type="paragraph" w:styleId="Titre9">
    <w:name w:val="heading 9"/>
    <w:basedOn w:val="Normal"/>
    <w:next w:val="Normal"/>
    <w:link w:val="Titre9Car"/>
    <w:autoRedefine/>
    <w:uiPriority w:val="9"/>
    <w:semiHidden/>
    <w:unhideWhenUsed/>
    <w:qFormat/>
    <w:rsid w:val="006773AB"/>
    <w:pPr>
      <w:keepNext/>
      <w:keepLines/>
      <w:spacing w:before="40" w:after="0"/>
      <w:outlineLvl w:val="8"/>
    </w:pPr>
    <w:rPr>
      <w:i/>
      <w:iCs/>
      <w:caps/>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73AB"/>
    <w:rPr>
      <w:rFonts w:ascii="Times New Roman" w:eastAsia="Candara" w:hAnsi="Times New Roman" w:cs="Times New Roman"/>
      <w:b/>
      <w:sz w:val="24"/>
      <w:szCs w:val="24"/>
    </w:rPr>
  </w:style>
  <w:style w:type="character" w:customStyle="1" w:styleId="Titre2Car">
    <w:name w:val="Titre 2 Car"/>
    <w:basedOn w:val="Policepardfaut"/>
    <w:link w:val="Titre2"/>
    <w:uiPriority w:val="9"/>
    <w:rsid w:val="006773AB"/>
    <w:rPr>
      <w:rFonts w:ascii="Times New Roman" w:eastAsia="Times New Roman" w:hAnsi="Times New Roman" w:cs="Times New Roman"/>
      <w:b/>
      <w:bCs/>
      <w:sz w:val="24"/>
      <w:szCs w:val="24"/>
      <w:lang w:eastAsia="ja-JP"/>
    </w:rPr>
  </w:style>
  <w:style w:type="character" w:customStyle="1" w:styleId="Titre3Car">
    <w:name w:val="Titre 3 Car"/>
    <w:basedOn w:val="Policepardfaut"/>
    <w:link w:val="Titre3"/>
    <w:uiPriority w:val="9"/>
    <w:rsid w:val="006773AB"/>
    <w:rPr>
      <w:rFonts w:ascii="Candara" w:eastAsia="Times New Roman" w:hAnsi="Candara" w:cs="Tahoma"/>
      <w:b/>
      <w:bCs/>
      <w:sz w:val="24"/>
      <w:szCs w:val="24"/>
      <w:lang w:eastAsia="ja-JP"/>
    </w:rPr>
  </w:style>
  <w:style w:type="character" w:customStyle="1" w:styleId="Titre4Car">
    <w:name w:val="Titre 4 Car"/>
    <w:basedOn w:val="Policepardfaut"/>
    <w:link w:val="Titre4"/>
    <w:uiPriority w:val="9"/>
    <w:rsid w:val="006773AB"/>
    <w:rPr>
      <w:rFonts w:ascii="Times New Roman" w:eastAsia="Times New Roman" w:hAnsi="Times New Roman" w:cs="Times New Roman"/>
      <w:b/>
      <w:bCs/>
      <w:iCs/>
      <w:sz w:val="26"/>
      <w:szCs w:val="26"/>
      <w:lang w:eastAsia="ja-JP"/>
    </w:rPr>
  </w:style>
  <w:style w:type="character" w:customStyle="1" w:styleId="Titre5Car">
    <w:name w:val="Titre 5 Car"/>
    <w:basedOn w:val="Policepardfaut"/>
    <w:link w:val="Titre5"/>
    <w:uiPriority w:val="9"/>
    <w:semiHidden/>
    <w:rsid w:val="006773AB"/>
    <w:rPr>
      <w:rFonts w:ascii="Candara" w:eastAsia="Times New Roman" w:hAnsi="Candara" w:cs="Tahoma"/>
      <w:lang w:eastAsia="ja-JP"/>
    </w:rPr>
  </w:style>
  <w:style w:type="character" w:customStyle="1" w:styleId="Titre6Car">
    <w:name w:val="Titre 6 Car"/>
    <w:basedOn w:val="Policepardfaut"/>
    <w:link w:val="Titre6"/>
    <w:uiPriority w:val="9"/>
    <w:semiHidden/>
    <w:rsid w:val="006773AB"/>
    <w:rPr>
      <w:rFonts w:ascii="Candara" w:eastAsia="Times New Roman" w:hAnsi="Candara" w:cs="Tahoma"/>
      <w:szCs w:val="20"/>
      <w:lang w:eastAsia="ja-JP"/>
    </w:rPr>
  </w:style>
  <w:style w:type="character" w:customStyle="1" w:styleId="Titre7Car">
    <w:name w:val="Titre 7 Car"/>
    <w:basedOn w:val="Policepardfaut"/>
    <w:link w:val="Titre7"/>
    <w:uiPriority w:val="9"/>
    <w:semiHidden/>
    <w:rsid w:val="006773AB"/>
    <w:rPr>
      <w:rFonts w:ascii="Candara" w:eastAsia="Times New Roman" w:hAnsi="Candara" w:cs="Tahoma"/>
      <w:i/>
      <w:iCs/>
      <w:szCs w:val="20"/>
      <w:lang w:eastAsia="ja-JP"/>
    </w:rPr>
  </w:style>
  <w:style w:type="character" w:customStyle="1" w:styleId="Titre8Car">
    <w:name w:val="Titre 8 Car"/>
    <w:basedOn w:val="Policepardfaut"/>
    <w:link w:val="Titre8"/>
    <w:uiPriority w:val="9"/>
    <w:semiHidden/>
    <w:rsid w:val="006773AB"/>
    <w:rPr>
      <w:rFonts w:ascii="Candara" w:eastAsia="Times New Roman" w:hAnsi="Candara" w:cs="Tahoma"/>
      <w:caps/>
      <w:color w:val="272727"/>
      <w:szCs w:val="18"/>
      <w:lang w:eastAsia="ja-JP"/>
    </w:rPr>
  </w:style>
  <w:style w:type="character" w:customStyle="1" w:styleId="Titre9Car">
    <w:name w:val="Titre 9 Car"/>
    <w:basedOn w:val="Policepardfaut"/>
    <w:link w:val="Titre9"/>
    <w:uiPriority w:val="9"/>
    <w:semiHidden/>
    <w:rsid w:val="006773AB"/>
    <w:rPr>
      <w:rFonts w:ascii="Candara" w:eastAsia="Times New Roman" w:hAnsi="Candara" w:cs="Tahoma"/>
      <w:i/>
      <w:iCs/>
      <w:caps/>
      <w:szCs w:val="18"/>
      <w:lang w:eastAsia="ja-JP"/>
    </w:rPr>
  </w:style>
  <w:style w:type="paragraph" w:styleId="Titre">
    <w:name w:val="Title"/>
    <w:basedOn w:val="Normal"/>
    <w:next w:val="Normal"/>
    <w:link w:val="TitreCar"/>
    <w:uiPriority w:val="10"/>
    <w:qFormat/>
    <w:rsid w:val="006773AB"/>
    <w:pPr>
      <w:spacing w:after="0" w:line="240" w:lineRule="auto"/>
      <w:contextualSpacing/>
    </w:pPr>
    <w:rPr>
      <w:spacing w:val="-10"/>
      <w:kern w:val="28"/>
      <w:sz w:val="72"/>
      <w:szCs w:val="72"/>
    </w:rPr>
  </w:style>
  <w:style w:type="character" w:customStyle="1" w:styleId="TitreCar">
    <w:name w:val="Titre Car"/>
    <w:basedOn w:val="Policepardfaut"/>
    <w:link w:val="Titre"/>
    <w:uiPriority w:val="10"/>
    <w:rsid w:val="006773AB"/>
    <w:rPr>
      <w:rFonts w:ascii="Candara" w:eastAsia="Times New Roman" w:hAnsi="Candara" w:cs="Tahoma"/>
      <w:spacing w:val="-10"/>
      <w:kern w:val="28"/>
      <w:sz w:val="72"/>
      <w:szCs w:val="72"/>
      <w:lang w:eastAsia="ja-JP"/>
    </w:rPr>
  </w:style>
  <w:style w:type="paragraph" w:styleId="Sous-titre">
    <w:name w:val="Subtitle"/>
    <w:basedOn w:val="Normal"/>
    <w:next w:val="Normal"/>
    <w:link w:val="Sous-titreCar"/>
    <w:uiPriority w:val="11"/>
    <w:unhideWhenUsed/>
    <w:rsid w:val="006773AB"/>
    <w:pPr>
      <w:numPr>
        <w:ilvl w:val="1"/>
      </w:numPr>
    </w:pPr>
    <w:rPr>
      <w:color w:val="404040"/>
      <w:spacing w:val="15"/>
    </w:rPr>
  </w:style>
  <w:style w:type="character" w:customStyle="1" w:styleId="Sous-titreCar">
    <w:name w:val="Sous-titre Car"/>
    <w:basedOn w:val="Policepardfaut"/>
    <w:link w:val="Sous-titre"/>
    <w:uiPriority w:val="11"/>
    <w:rsid w:val="006773AB"/>
    <w:rPr>
      <w:rFonts w:ascii="Candara" w:eastAsia="Times New Roman" w:hAnsi="Candara" w:cs="Tahoma"/>
      <w:color w:val="404040"/>
      <w:spacing w:val="15"/>
      <w:lang w:eastAsia="ja-JP"/>
    </w:rPr>
  </w:style>
  <w:style w:type="character" w:styleId="Emphaseintense">
    <w:name w:val="Intense Emphasis"/>
    <w:uiPriority w:val="21"/>
    <w:unhideWhenUsed/>
    <w:qFormat/>
    <w:rsid w:val="006773AB"/>
    <w:rPr>
      <w:i/>
      <w:iCs/>
      <w:color w:val="0D5672"/>
    </w:rPr>
  </w:style>
  <w:style w:type="paragraph" w:styleId="Citationintense">
    <w:name w:val="Intense Quote"/>
    <w:basedOn w:val="Normal"/>
    <w:next w:val="Normal"/>
    <w:link w:val="CitationintenseCar"/>
    <w:uiPriority w:val="30"/>
    <w:unhideWhenUsed/>
    <w:qFormat/>
    <w:rsid w:val="006773AB"/>
    <w:pPr>
      <w:pBdr>
        <w:top w:val="single" w:sz="4" w:space="10" w:color="0D5672"/>
        <w:bottom w:val="single" w:sz="4" w:space="10" w:color="0D5672"/>
      </w:pBdr>
      <w:spacing w:before="360" w:after="360"/>
      <w:ind w:left="864" w:right="864"/>
      <w:jc w:val="center"/>
    </w:pPr>
    <w:rPr>
      <w:i/>
      <w:iCs/>
      <w:color w:val="0D5672"/>
    </w:rPr>
  </w:style>
  <w:style w:type="character" w:customStyle="1" w:styleId="CitationintenseCar">
    <w:name w:val="Citation intense Car"/>
    <w:basedOn w:val="Policepardfaut"/>
    <w:link w:val="Citationintense"/>
    <w:uiPriority w:val="30"/>
    <w:rsid w:val="006773AB"/>
    <w:rPr>
      <w:rFonts w:ascii="Candara" w:eastAsia="Times New Roman" w:hAnsi="Candara" w:cs="Tahoma"/>
      <w:i/>
      <w:iCs/>
      <w:color w:val="0D5672"/>
      <w:lang w:eastAsia="ja-JP"/>
    </w:rPr>
  </w:style>
  <w:style w:type="character" w:styleId="Rfrenceintense">
    <w:name w:val="Intense Reference"/>
    <w:uiPriority w:val="32"/>
    <w:unhideWhenUsed/>
    <w:qFormat/>
    <w:rsid w:val="006773AB"/>
    <w:rPr>
      <w:b/>
      <w:bCs/>
      <w:caps w:val="0"/>
      <w:smallCaps/>
      <w:color w:val="0D5672"/>
      <w:spacing w:val="5"/>
    </w:rPr>
  </w:style>
  <w:style w:type="paragraph" w:styleId="Lgende">
    <w:name w:val="caption"/>
    <w:basedOn w:val="Normal"/>
    <w:next w:val="Normal"/>
    <w:uiPriority w:val="35"/>
    <w:semiHidden/>
    <w:unhideWhenUsed/>
    <w:qFormat/>
    <w:rsid w:val="006773AB"/>
    <w:pPr>
      <w:spacing w:after="200" w:line="240" w:lineRule="auto"/>
    </w:pPr>
    <w:rPr>
      <w:i/>
      <w:iCs/>
      <w:szCs w:val="20"/>
    </w:rPr>
  </w:style>
  <w:style w:type="paragraph" w:styleId="En-ttedetabledesmatires">
    <w:name w:val="TOC Heading"/>
    <w:basedOn w:val="Titre1"/>
    <w:next w:val="Normal"/>
    <w:uiPriority w:val="39"/>
    <w:semiHidden/>
    <w:unhideWhenUsed/>
    <w:qFormat/>
    <w:rsid w:val="006773AB"/>
    <w:pPr>
      <w:outlineLvl w:val="9"/>
    </w:pPr>
  </w:style>
  <w:style w:type="paragraph" w:styleId="Textedebulles">
    <w:name w:val="Balloon Text"/>
    <w:basedOn w:val="Normal"/>
    <w:link w:val="TextedebullesCar"/>
    <w:uiPriority w:val="99"/>
    <w:semiHidden/>
    <w:unhideWhenUsed/>
    <w:rsid w:val="006773AB"/>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6773AB"/>
    <w:rPr>
      <w:rFonts w:ascii="Segoe UI" w:eastAsia="Times New Roman" w:hAnsi="Segoe UI" w:cs="Segoe UI"/>
      <w:szCs w:val="18"/>
      <w:lang w:eastAsia="ja-JP"/>
    </w:rPr>
  </w:style>
  <w:style w:type="paragraph" w:styleId="Corpsdetexte3">
    <w:name w:val="Body Text 3"/>
    <w:basedOn w:val="Normal"/>
    <w:link w:val="Corpsdetexte3Car"/>
    <w:uiPriority w:val="99"/>
    <w:semiHidden/>
    <w:unhideWhenUsed/>
    <w:rsid w:val="006773AB"/>
    <w:pPr>
      <w:spacing w:after="120"/>
    </w:pPr>
    <w:rPr>
      <w:szCs w:val="16"/>
    </w:rPr>
  </w:style>
  <w:style w:type="character" w:customStyle="1" w:styleId="Corpsdetexte3Car">
    <w:name w:val="Corps de texte 3 Car"/>
    <w:basedOn w:val="Policepardfaut"/>
    <w:link w:val="Corpsdetexte3"/>
    <w:uiPriority w:val="99"/>
    <w:semiHidden/>
    <w:rsid w:val="006773AB"/>
    <w:rPr>
      <w:rFonts w:ascii="Candara" w:eastAsia="Times New Roman" w:hAnsi="Candara" w:cs="Tahoma"/>
      <w:szCs w:val="16"/>
      <w:lang w:eastAsia="ja-JP"/>
    </w:rPr>
  </w:style>
  <w:style w:type="paragraph" w:styleId="Retraitcorpsdetexte3">
    <w:name w:val="Body Text Indent 3"/>
    <w:basedOn w:val="Normal"/>
    <w:link w:val="Retraitcorpsdetexte3Car"/>
    <w:uiPriority w:val="99"/>
    <w:semiHidden/>
    <w:unhideWhenUsed/>
    <w:rsid w:val="006773AB"/>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6773AB"/>
    <w:rPr>
      <w:rFonts w:ascii="Candara" w:eastAsia="Times New Roman" w:hAnsi="Candara" w:cs="Tahoma"/>
      <w:szCs w:val="16"/>
      <w:lang w:eastAsia="ja-JP"/>
    </w:rPr>
  </w:style>
  <w:style w:type="character" w:styleId="Marquedecommentaire">
    <w:name w:val="annotation reference"/>
    <w:uiPriority w:val="99"/>
    <w:semiHidden/>
    <w:unhideWhenUsed/>
    <w:rsid w:val="006773AB"/>
    <w:rPr>
      <w:sz w:val="22"/>
      <w:szCs w:val="16"/>
    </w:rPr>
  </w:style>
  <w:style w:type="paragraph" w:styleId="Commentaire">
    <w:name w:val="annotation text"/>
    <w:basedOn w:val="Normal"/>
    <w:link w:val="CommentaireCar"/>
    <w:uiPriority w:val="99"/>
    <w:semiHidden/>
    <w:unhideWhenUsed/>
    <w:rsid w:val="006773AB"/>
    <w:pPr>
      <w:spacing w:line="240" w:lineRule="auto"/>
    </w:pPr>
    <w:rPr>
      <w:szCs w:val="20"/>
    </w:rPr>
  </w:style>
  <w:style w:type="character" w:customStyle="1" w:styleId="CommentaireCar">
    <w:name w:val="Commentaire Car"/>
    <w:basedOn w:val="Policepardfaut"/>
    <w:link w:val="Commentaire"/>
    <w:uiPriority w:val="99"/>
    <w:semiHidden/>
    <w:rsid w:val="006773AB"/>
    <w:rPr>
      <w:rFonts w:ascii="Candara" w:eastAsia="Times New Roman" w:hAnsi="Candara" w:cs="Tahoma"/>
      <w:szCs w:val="20"/>
      <w:lang w:eastAsia="ja-JP"/>
    </w:rPr>
  </w:style>
  <w:style w:type="paragraph" w:styleId="Objetducommentaire">
    <w:name w:val="annotation subject"/>
    <w:basedOn w:val="Commentaire"/>
    <w:next w:val="Commentaire"/>
    <w:link w:val="ObjetducommentaireCar"/>
    <w:uiPriority w:val="99"/>
    <w:semiHidden/>
    <w:unhideWhenUsed/>
    <w:rsid w:val="006773AB"/>
    <w:rPr>
      <w:b/>
      <w:bCs/>
    </w:rPr>
  </w:style>
  <w:style w:type="character" w:customStyle="1" w:styleId="ObjetducommentaireCar">
    <w:name w:val="Objet du commentaire Car"/>
    <w:basedOn w:val="CommentaireCar"/>
    <w:link w:val="Objetducommentaire"/>
    <w:uiPriority w:val="99"/>
    <w:semiHidden/>
    <w:rsid w:val="006773AB"/>
    <w:rPr>
      <w:rFonts w:ascii="Candara" w:eastAsia="Times New Roman" w:hAnsi="Candara" w:cs="Tahoma"/>
      <w:b/>
      <w:bCs/>
      <w:szCs w:val="20"/>
      <w:lang w:eastAsia="ja-JP"/>
    </w:rPr>
  </w:style>
  <w:style w:type="paragraph" w:styleId="Explorateurdedocuments">
    <w:name w:val="Document Map"/>
    <w:basedOn w:val="Normal"/>
    <w:link w:val="ExplorateurdedocumentsCar"/>
    <w:uiPriority w:val="99"/>
    <w:semiHidden/>
    <w:unhideWhenUsed/>
    <w:rsid w:val="006773AB"/>
    <w:pPr>
      <w:spacing w:after="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6773AB"/>
    <w:rPr>
      <w:rFonts w:ascii="Segoe UI" w:eastAsia="Times New Roman" w:hAnsi="Segoe UI" w:cs="Segoe UI"/>
      <w:szCs w:val="16"/>
      <w:lang w:eastAsia="ja-JP"/>
    </w:rPr>
  </w:style>
  <w:style w:type="paragraph" w:styleId="Notedefin">
    <w:name w:val="endnote text"/>
    <w:basedOn w:val="Normal"/>
    <w:link w:val="NotedefinCar"/>
    <w:uiPriority w:val="99"/>
    <w:semiHidden/>
    <w:unhideWhenUsed/>
    <w:rsid w:val="006773AB"/>
    <w:pPr>
      <w:spacing w:after="0" w:line="240" w:lineRule="auto"/>
    </w:pPr>
    <w:rPr>
      <w:szCs w:val="20"/>
    </w:rPr>
  </w:style>
  <w:style w:type="character" w:customStyle="1" w:styleId="NotedefinCar">
    <w:name w:val="Note de fin Car"/>
    <w:basedOn w:val="Policepardfaut"/>
    <w:link w:val="Notedefin"/>
    <w:uiPriority w:val="99"/>
    <w:semiHidden/>
    <w:rsid w:val="006773AB"/>
    <w:rPr>
      <w:rFonts w:ascii="Candara" w:eastAsia="Times New Roman" w:hAnsi="Candara" w:cs="Tahoma"/>
      <w:szCs w:val="20"/>
      <w:lang w:eastAsia="ja-JP"/>
    </w:rPr>
  </w:style>
  <w:style w:type="paragraph" w:styleId="Adresseexpditeur">
    <w:name w:val="envelope return"/>
    <w:basedOn w:val="Normal"/>
    <w:uiPriority w:val="99"/>
    <w:semiHidden/>
    <w:unhideWhenUsed/>
    <w:rsid w:val="006773AB"/>
    <w:pPr>
      <w:spacing w:after="0" w:line="240" w:lineRule="auto"/>
    </w:pPr>
    <w:rPr>
      <w:szCs w:val="20"/>
    </w:rPr>
  </w:style>
  <w:style w:type="paragraph" w:styleId="Notedebasdepage">
    <w:name w:val="footnote text"/>
    <w:basedOn w:val="Normal"/>
    <w:link w:val="NotedebasdepageCar"/>
    <w:uiPriority w:val="99"/>
    <w:semiHidden/>
    <w:unhideWhenUsed/>
    <w:rsid w:val="006773AB"/>
    <w:pPr>
      <w:spacing w:after="0" w:line="240" w:lineRule="auto"/>
    </w:pPr>
    <w:rPr>
      <w:szCs w:val="20"/>
    </w:rPr>
  </w:style>
  <w:style w:type="character" w:customStyle="1" w:styleId="NotedebasdepageCar">
    <w:name w:val="Note de bas de page Car"/>
    <w:basedOn w:val="Policepardfaut"/>
    <w:link w:val="Notedebasdepage"/>
    <w:uiPriority w:val="99"/>
    <w:semiHidden/>
    <w:rsid w:val="006773AB"/>
    <w:rPr>
      <w:rFonts w:ascii="Candara" w:eastAsia="Times New Roman" w:hAnsi="Candara" w:cs="Tahoma"/>
      <w:szCs w:val="20"/>
      <w:lang w:eastAsia="ja-JP"/>
    </w:rPr>
  </w:style>
  <w:style w:type="character" w:styleId="CodeHTML">
    <w:name w:val="HTML Code"/>
    <w:uiPriority w:val="99"/>
    <w:semiHidden/>
    <w:unhideWhenUsed/>
    <w:rsid w:val="006773AB"/>
    <w:rPr>
      <w:rFonts w:ascii="Consolas" w:hAnsi="Consolas"/>
      <w:sz w:val="22"/>
      <w:szCs w:val="20"/>
    </w:rPr>
  </w:style>
  <w:style w:type="character" w:styleId="ClavierHTML">
    <w:name w:val="HTML Keyboard"/>
    <w:uiPriority w:val="99"/>
    <w:semiHidden/>
    <w:unhideWhenUsed/>
    <w:rsid w:val="006773AB"/>
    <w:rPr>
      <w:rFonts w:ascii="Consolas" w:hAnsi="Consolas"/>
      <w:sz w:val="22"/>
      <w:szCs w:val="20"/>
    </w:rPr>
  </w:style>
  <w:style w:type="paragraph" w:styleId="PrformatHTML">
    <w:name w:val="HTML Preformatted"/>
    <w:basedOn w:val="Normal"/>
    <w:link w:val="PrformatHTMLCar"/>
    <w:uiPriority w:val="99"/>
    <w:semiHidden/>
    <w:unhideWhenUsed/>
    <w:rsid w:val="006773AB"/>
    <w:pPr>
      <w:spacing w:after="0" w:line="240" w:lineRule="auto"/>
    </w:pPr>
    <w:rPr>
      <w:rFonts w:ascii="Consolas" w:hAnsi="Consolas"/>
      <w:szCs w:val="20"/>
    </w:rPr>
  </w:style>
  <w:style w:type="character" w:customStyle="1" w:styleId="PrformatHTMLCar">
    <w:name w:val="Préformaté HTML Car"/>
    <w:basedOn w:val="Policepardfaut"/>
    <w:link w:val="PrformatHTML"/>
    <w:uiPriority w:val="99"/>
    <w:semiHidden/>
    <w:rsid w:val="006773AB"/>
    <w:rPr>
      <w:rFonts w:ascii="Consolas" w:eastAsia="Times New Roman" w:hAnsi="Consolas" w:cs="Tahoma"/>
      <w:szCs w:val="20"/>
      <w:lang w:eastAsia="ja-JP"/>
    </w:rPr>
  </w:style>
  <w:style w:type="character" w:styleId="MachinecrireHTML">
    <w:name w:val="HTML Typewriter"/>
    <w:uiPriority w:val="99"/>
    <w:semiHidden/>
    <w:unhideWhenUsed/>
    <w:rsid w:val="006773AB"/>
    <w:rPr>
      <w:rFonts w:ascii="Consolas" w:hAnsi="Consolas"/>
      <w:sz w:val="22"/>
      <w:szCs w:val="20"/>
    </w:rPr>
  </w:style>
  <w:style w:type="paragraph" w:styleId="Textedemacro">
    <w:name w:val="macro"/>
    <w:link w:val="TextedemacroCar"/>
    <w:uiPriority w:val="99"/>
    <w:semiHidden/>
    <w:unhideWhenUsed/>
    <w:rsid w:val="006773AB"/>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Tahoma"/>
      <w:szCs w:val="20"/>
      <w:lang w:eastAsia="ja-JP"/>
    </w:rPr>
  </w:style>
  <w:style w:type="character" w:customStyle="1" w:styleId="TextedemacroCar">
    <w:name w:val="Texte de macro Car"/>
    <w:basedOn w:val="Policepardfaut"/>
    <w:link w:val="Textedemacro"/>
    <w:uiPriority w:val="99"/>
    <w:semiHidden/>
    <w:rsid w:val="006773AB"/>
    <w:rPr>
      <w:rFonts w:ascii="Consolas" w:eastAsia="Times New Roman" w:hAnsi="Consolas" w:cs="Tahoma"/>
      <w:szCs w:val="20"/>
      <w:lang w:eastAsia="ja-JP"/>
    </w:rPr>
  </w:style>
  <w:style w:type="paragraph" w:styleId="Textebrut">
    <w:name w:val="Plain Text"/>
    <w:basedOn w:val="Normal"/>
    <w:link w:val="TextebrutCar"/>
    <w:uiPriority w:val="99"/>
    <w:semiHidden/>
    <w:unhideWhenUsed/>
    <w:rsid w:val="006773AB"/>
    <w:pPr>
      <w:spacing w:after="0" w:line="240" w:lineRule="auto"/>
    </w:pPr>
    <w:rPr>
      <w:rFonts w:ascii="Consolas" w:hAnsi="Consolas"/>
      <w:szCs w:val="21"/>
    </w:rPr>
  </w:style>
  <w:style w:type="character" w:customStyle="1" w:styleId="TextebrutCar">
    <w:name w:val="Texte brut Car"/>
    <w:basedOn w:val="Policepardfaut"/>
    <w:link w:val="Textebrut"/>
    <w:uiPriority w:val="99"/>
    <w:semiHidden/>
    <w:rsid w:val="006773AB"/>
    <w:rPr>
      <w:rFonts w:ascii="Consolas" w:eastAsia="Times New Roman" w:hAnsi="Consolas" w:cs="Tahoma"/>
      <w:szCs w:val="21"/>
      <w:lang w:eastAsia="ja-JP"/>
    </w:rPr>
  </w:style>
  <w:style w:type="paragraph" w:styleId="Normalcentr">
    <w:name w:val="Block Text"/>
    <w:basedOn w:val="Normal"/>
    <w:uiPriority w:val="99"/>
    <w:semiHidden/>
    <w:unhideWhenUsed/>
    <w:rsid w:val="006773AB"/>
    <w:pPr>
      <w:pBdr>
        <w:top w:val="single" w:sz="2" w:space="10" w:color="0D5672" w:shadow="1"/>
        <w:left w:val="single" w:sz="2" w:space="10" w:color="0D5672" w:shadow="1"/>
        <w:bottom w:val="single" w:sz="2" w:space="10" w:color="0D5672" w:shadow="1"/>
        <w:right w:val="single" w:sz="2" w:space="10" w:color="0D5672" w:shadow="1"/>
      </w:pBdr>
      <w:ind w:left="1152" w:right="1152"/>
    </w:pPr>
    <w:rPr>
      <w:i/>
      <w:iCs/>
      <w:color w:val="0D5672"/>
    </w:rPr>
  </w:style>
  <w:style w:type="character" w:styleId="Lienhypertextesuivivisit">
    <w:name w:val="FollowedHyperlink"/>
    <w:uiPriority w:val="99"/>
    <w:semiHidden/>
    <w:unhideWhenUsed/>
    <w:rsid w:val="006773AB"/>
    <w:rPr>
      <w:color w:val="215D4B"/>
      <w:u w:val="single"/>
    </w:rPr>
  </w:style>
  <w:style w:type="character" w:styleId="Lienhypertexte">
    <w:name w:val="Hyperlink"/>
    <w:uiPriority w:val="99"/>
    <w:unhideWhenUsed/>
    <w:rsid w:val="006773AB"/>
    <w:rPr>
      <w:color w:val="2E653E"/>
      <w:u w:val="single"/>
    </w:rPr>
  </w:style>
  <w:style w:type="character" w:styleId="Textedelespacerserv">
    <w:name w:val="Placeholder Text"/>
    <w:uiPriority w:val="99"/>
    <w:semiHidden/>
    <w:rsid w:val="006773AB"/>
    <w:rPr>
      <w:color w:val="595959"/>
    </w:rPr>
  </w:style>
  <w:style w:type="paragraph" w:styleId="En-tte">
    <w:name w:val="header"/>
    <w:basedOn w:val="Normal"/>
    <w:link w:val="En-tteCar"/>
    <w:uiPriority w:val="99"/>
    <w:unhideWhenUsed/>
    <w:rsid w:val="006773AB"/>
    <w:pPr>
      <w:spacing w:after="0" w:line="240" w:lineRule="auto"/>
    </w:pPr>
  </w:style>
  <w:style w:type="character" w:customStyle="1" w:styleId="En-tteCar">
    <w:name w:val="En-tête Car"/>
    <w:basedOn w:val="Policepardfaut"/>
    <w:link w:val="En-tte"/>
    <w:uiPriority w:val="99"/>
    <w:rsid w:val="006773AB"/>
    <w:rPr>
      <w:rFonts w:ascii="Candara" w:eastAsia="Times New Roman" w:hAnsi="Candara" w:cs="Tahoma"/>
      <w:lang w:eastAsia="ja-JP"/>
    </w:rPr>
  </w:style>
  <w:style w:type="paragraph" w:styleId="Pieddepage">
    <w:name w:val="footer"/>
    <w:basedOn w:val="Normal"/>
    <w:link w:val="PieddepageCar"/>
    <w:uiPriority w:val="99"/>
    <w:unhideWhenUsed/>
    <w:rsid w:val="006773AB"/>
    <w:pPr>
      <w:spacing w:after="0" w:line="240" w:lineRule="auto"/>
    </w:pPr>
  </w:style>
  <w:style w:type="character" w:customStyle="1" w:styleId="PieddepageCar">
    <w:name w:val="Pied de page Car"/>
    <w:basedOn w:val="Policepardfaut"/>
    <w:link w:val="Pieddepage"/>
    <w:uiPriority w:val="99"/>
    <w:rsid w:val="006773AB"/>
    <w:rPr>
      <w:rFonts w:ascii="Candara" w:eastAsia="Times New Roman" w:hAnsi="Candara" w:cs="Tahoma"/>
      <w:lang w:eastAsia="ja-JP"/>
    </w:rPr>
  </w:style>
  <w:style w:type="paragraph" w:styleId="Paragraphedeliste">
    <w:name w:val="List Paragraph"/>
    <w:basedOn w:val="Normal"/>
    <w:uiPriority w:val="34"/>
    <w:qFormat/>
    <w:rsid w:val="006773AB"/>
    <w:pPr>
      <w:ind w:left="720"/>
      <w:contextualSpacing/>
    </w:pPr>
    <w:rPr>
      <w:rFonts w:eastAsia="Candara"/>
      <w:lang w:eastAsia="en-US"/>
    </w:rPr>
  </w:style>
  <w:style w:type="table" w:styleId="Grilledutableau">
    <w:name w:val="Table Grid"/>
    <w:basedOn w:val="TableauNormal"/>
    <w:uiPriority w:val="39"/>
    <w:rsid w:val="006773AB"/>
    <w:pPr>
      <w:spacing w:after="0" w:line="240" w:lineRule="auto"/>
    </w:pPr>
    <w:rPr>
      <w:rFonts w:ascii="Candara" w:eastAsia="Candara" w:hAnsi="Candara" w:cs="Tahom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773AB"/>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uiPriority w:val="22"/>
    <w:qFormat/>
    <w:rsid w:val="006773AB"/>
    <w:rPr>
      <w:b/>
      <w:bCs/>
    </w:rPr>
  </w:style>
  <w:style w:type="character" w:styleId="Appelnotedebasdep">
    <w:name w:val="footnote reference"/>
    <w:uiPriority w:val="99"/>
    <w:semiHidden/>
    <w:unhideWhenUsed/>
    <w:rsid w:val="006773AB"/>
    <w:rPr>
      <w:vertAlign w:val="superscript"/>
    </w:rPr>
  </w:style>
  <w:style w:type="character" w:customStyle="1" w:styleId="ouvrage">
    <w:name w:val="ouvrage"/>
    <w:basedOn w:val="Policepardfaut"/>
    <w:rsid w:val="006773AB"/>
  </w:style>
  <w:style w:type="character" w:styleId="CitationHTML">
    <w:name w:val="HTML Cite"/>
    <w:uiPriority w:val="99"/>
    <w:semiHidden/>
    <w:unhideWhenUsed/>
    <w:rsid w:val="006773AB"/>
    <w:rPr>
      <w:i/>
      <w:iCs/>
    </w:rPr>
  </w:style>
  <w:style w:type="character" w:customStyle="1" w:styleId="italique">
    <w:name w:val="italique"/>
    <w:basedOn w:val="Policepardfaut"/>
    <w:rsid w:val="006773AB"/>
  </w:style>
  <w:style w:type="character" w:customStyle="1" w:styleId="nowrap">
    <w:name w:val="nowrap"/>
    <w:basedOn w:val="Policepardfaut"/>
    <w:rsid w:val="006773AB"/>
  </w:style>
  <w:style w:type="paragraph" w:customStyle="1" w:styleId="bodytext">
    <w:name w:val="bodytext"/>
    <w:basedOn w:val="Normal"/>
    <w:rsid w:val="006773AB"/>
    <w:pPr>
      <w:spacing w:before="100" w:beforeAutospacing="1" w:after="100" w:afterAutospacing="1" w:line="240" w:lineRule="auto"/>
    </w:pPr>
    <w:rPr>
      <w:rFonts w:ascii="Times New Roman" w:hAnsi="Times New Roman" w:cs="Times New Roman"/>
      <w:sz w:val="24"/>
      <w:szCs w:val="24"/>
      <w:lang w:eastAsia="fr-FR"/>
    </w:rPr>
  </w:style>
  <w:style w:type="table" w:customStyle="1" w:styleId="TableNormal">
    <w:name w:val="Table Normal"/>
    <w:uiPriority w:val="2"/>
    <w:semiHidden/>
    <w:unhideWhenUsed/>
    <w:qFormat/>
    <w:rsid w:val="006773AB"/>
    <w:pPr>
      <w:widowControl w:val="0"/>
      <w:autoSpaceDE w:val="0"/>
      <w:autoSpaceDN w:val="0"/>
      <w:spacing w:after="0" w:line="240" w:lineRule="auto"/>
    </w:pPr>
    <w:rPr>
      <w:rFonts w:ascii="Candara" w:eastAsia="Candara" w:hAnsi="Candara" w:cs="Tahoma"/>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73AB"/>
    <w:pPr>
      <w:widowControl w:val="0"/>
      <w:autoSpaceDE w:val="0"/>
      <w:autoSpaceDN w:val="0"/>
      <w:spacing w:after="0" w:line="240" w:lineRule="auto"/>
    </w:pPr>
    <w:rPr>
      <w:rFonts w:ascii="Century Gothic" w:eastAsia="Century Gothic" w:hAnsi="Century Gothic" w:cs="Century Gothic"/>
      <w:lang w:eastAsia="fr-FR" w:bidi="fr-FR"/>
    </w:rPr>
  </w:style>
  <w:style w:type="paragraph" w:styleId="Corpsdetexte">
    <w:name w:val="Body Text"/>
    <w:basedOn w:val="Normal"/>
    <w:link w:val="CorpsdetexteCar"/>
    <w:unhideWhenUsed/>
    <w:rsid w:val="006773AB"/>
    <w:pPr>
      <w:spacing w:after="120"/>
    </w:pPr>
  </w:style>
  <w:style w:type="character" w:customStyle="1" w:styleId="CorpsdetexteCar">
    <w:name w:val="Corps de texte Car"/>
    <w:basedOn w:val="Policepardfaut"/>
    <w:link w:val="Corpsdetexte"/>
    <w:rsid w:val="006773AB"/>
    <w:rPr>
      <w:rFonts w:ascii="Candara" w:eastAsia="Times New Roman" w:hAnsi="Candara" w:cs="Tahoma"/>
      <w:lang w:eastAsia="ja-JP"/>
    </w:rPr>
  </w:style>
  <w:style w:type="character" w:customStyle="1" w:styleId="e24kjd">
    <w:name w:val="e24kjd"/>
    <w:basedOn w:val="Policepardfaut"/>
    <w:rsid w:val="006773AB"/>
  </w:style>
  <w:style w:type="character" w:customStyle="1" w:styleId="romain">
    <w:name w:val="romain"/>
    <w:rsid w:val="006773AB"/>
  </w:style>
  <w:style w:type="character" w:customStyle="1" w:styleId="texteital">
    <w:name w:val="texteital"/>
    <w:rsid w:val="006773AB"/>
  </w:style>
  <w:style w:type="character" w:customStyle="1" w:styleId="reference-text">
    <w:name w:val="reference-text"/>
    <w:rsid w:val="006773AB"/>
  </w:style>
  <w:style w:type="character" w:styleId="Appeldenotedefin">
    <w:name w:val="endnote reference"/>
    <w:uiPriority w:val="99"/>
    <w:semiHidden/>
    <w:unhideWhenUsed/>
    <w:rsid w:val="006773AB"/>
    <w:rPr>
      <w:vertAlign w:val="superscript"/>
    </w:rPr>
  </w:style>
  <w:style w:type="character" w:customStyle="1" w:styleId="icon">
    <w:name w:val="icon"/>
    <w:rsid w:val="006773AB"/>
  </w:style>
  <w:style w:type="character" w:customStyle="1" w:styleId="small">
    <w:name w:val="small"/>
    <w:rsid w:val="006773AB"/>
  </w:style>
  <w:style w:type="character" w:customStyle="1" w:styleId="paperstitle">
    <w:name w:val="paperstitle"/>
    <w:rsid w:val="006773AB"/>
  </w:style>
  <w:style w:type="character" w:customStyle="1" w:styleId="docdate">
    <w:name w:val="docdate"/>
    <w:rsid w:val="006773AB"/>
  </w:style>
  <w:style w:type="character" w:customStyle="1" w:styleId="st">
    <w:name w:val="st"/>
    <w:rsid w:val="006773AB"/>
  </w:style>
  <w:style w:type="character" w:styleId="Accentuation">
    <w:name w:val="Emphasis"/>
    <w:uiPriority w:val="20"/>
    <w:qFormat/>
    <w:rsid w:val="006773AB"/>
    <w:rPr>
      <w:i/>
      <w:iCs/>
    </w:rPr>
  </w:style>
  <w:style w:type="character" w:customStyle="1" w:styleId="nomauteur">
    <w:name w:val="nom_auteur"/>
    <w:rsid w:val="006773AB"/>
  </w:style>
  <w:style w:type="character" w:customStyle="1" w:styleId="byline">
    <w:name w:val="byline"/>
    <w:rsid w:val="006773AB"/>
  </w:style>
  <w:style w:type="character" w:customStyle="1" w:styleId="author">
    <w:name w:val="author"/>
    <w:rsid w:val="006773AB"/>
  </w:style>
  <w:style w:type="character" w:customStyle="1" w:styleId="section1">
    <w:name w:val="section1"/>
    <w:rsid w:val="006773AB"/>
  </w:style>
  <w:style w:type="character" w:customStyle="1" w:styleId="optxtulglos">
    <w:name w:val="op_txt_ul_glos"/>
    <w:rsid w:val="006773AB"/>
  </w:style>
  <w:style w:type="character" w:customStyle="1" w:styleId="gr">
    <w:name w:val="gr"/>
    <w:rsid w:val="006773AB"/>
  </w:style>
  <w:style w:type="paragraph" w:customStyle="1" w:styleId="rponse">
    <w:name w:val="réponse"/>
    <w:basedOn w:val="Titre1"/>
    <w:link w:val="rponseCar"/>
    <w:qFormat/>
    <w:rsid w:val="006773AB"/>
    <w:pPr>
      <w:keepLines w:val="0"/>
      <w:spacing w:before="0" w:beforeAutospacing="0" w:after="0" w:afterAutospacing="0"/>
    </w:pPr>
    <w:rPr>
      <w:rFonts w:eastAsia="Times New Roman"/>
      <w:b w:val="0"/>
      <w:color w:val="FF0000"/>
      <w:szCs w:val="20"/>
      <w:u w:val="dotted" w:color="FF0000"/>
      <w:lang w:val="fr-BE" w:eastAsia="fr-FR"/>
    </w:rPr>
  </w:style>
  <w:style w:type="character" w:customStyle="1" w:styleId="rponseCar">
    <w:name w:val="réponse Car"/>
    <w:link w:val="rponse"/>
    <w:rsid w:val="006773AB"/>
    <w:rPr>
      <w:rFonts w:ascii="Times New Roman" w:eastAsia="Times New Roman" w:hAnsi="Times New Roman" w:cs="Times New Roman"/>
      <w:color w:val="FF0000"/>
      <w:sz w:val="24"/>
      <w:szCs w:val="20"/>
      <w:u w:val="dotted" w:color="FF0000"/>
      <w:lang w:val="fr-BE" w:eastAsia="fr-FR"/>
    </w:rPr>
  </w:style>
  <w:style w:type="character" w:customStyle="1" w:styleId="notice-biblio-title-ref">
    <w:name w:val="notice-biblio-title-ref"/>
    <w:rsid w:val="006773AB"/>
  </w:style>
  <w:style w:type="character" w:customStyle="1" w:styleId="a-size-large">
    <w:name w:val="a-size-large"/>
    <w:rsid w:val="006773AB"/>
  </w:style>
  <w:style w:type="character" w:customStyle="1" w:styleId="a-size-medium">
    <w:name w:val="a-size-medium"/>
    <w:rsid w:val="006773AB"/>
  </w:style>
  <w:style w:type="character" w:customStyle="1" w:styleId="fn">
    <w:name w:val="fn"/>
    <w:rsid w:val="006773AB"/>
  </w:style>
  <w:style w:type="character" w:customStyle="1" w:styleId="Sous-titre1">
    <w:name w:val="Sous-titre1"/>
    <w:rsid w:val="006773AB"/>
  </w:style>
  <w:style w:type="character" w:customStyle="1" w:styleId="tr">
    <w:name w:val="tr"/>
    <w:rsid w:val="006773AB"/>
  </w:style>
  <w:style w:type="character" w:customStyle="1" w:styleId="itemlist-detailstitle">
    <w:name w:val="itemlist-details__title"/>
    <w:rsid w:val="006773AB"/>
  </w:style>
  <w:style w:type="character" w:customStyle="1" w:styleId="titleinfos">
    <w:name w:val="title_infos"/>
    <w:rsid w:val="00677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diagramQuickStyle" Target="diagrams/quickStyle1.xml"/><Relationship Id="rId26" Type="http://schemas.openxmlformats.org/officeDocument/2006/relationships/diagramData" Target="diagrams/data3.xml"/><Relationship Id="rId3" Type="http://schemas.openxmlformats.org/officeDocument/2006/relationships/settings" Target="settings.xml"/><Relationship Id="rId21" Type="http://schemas.openxmlformats.org/officeDocument/2006/relationships/diagramData" Target="diagrams/data2.xml"/><Relationship Id="rId34" Type="http://schemas.openxmlformats.org/officeDocument/2006/relationships/footer" Target="footer1.xml"/><Relationship Id="rId7" Type="http://schemas.openxmlformats.org/officeDocument/2006/relationships/hyperlink" Target="http://www.univ-annaba.dz/files/Science_Terre_Ingniorat.pdf" TargetMode="External"/><Relationship Id="rId12" Type="http://schemas.openxmlformats.org/officeDocument/2006/relationships/image" Target="media/image1.pn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http://www.univ-annaba.dz/" TargetMode="Externa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v-annaba.dz/l-universite/a-propos/organisation" TargetMode="External"/><Relationship Id="rId24" Type="http://schemas.openxmlformats.org/officeDocument/2006/relationships/diagramColors" Target="diagrams/colors2.xml"/><Relationship Id="rId32" Type="http://schemas.openxmlformats.org/officeDocument/2006/relationships/hyperlink" Target="https://hal.archives-ouvertes.fr/hal-01423076/document" TargetMode="External"/><Relationship Id="rId5" Type="http://schemas.openxmlformats.org/officeDocument/2006/relationships/footnotes" Target="footnotes.xml"/><Relationship Id="rId15" Type="http://schemas.openxmlformats.org/officeDocument/2006/relationships/hyperlink" Target="http://www.univ-annaba.dz/pedagogie/etudiant/syst&#232;me-lmd"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theme" Target="theme/theme1.xml"/><Relationship Id="rId10" Type="http://schemas.openxmlformats.org/officeDocument/2006/relationships/hyperlink" Target="http://www.univ-annaba.dz/files/Sciences_Politiques.pdf" TargetMode="External"/><Relationship Id="rId19" Type="http://schemas.openxmlformats.org/officeDocument/2006/relationships/diagramColors" Target="diagrams/colors1.xml"/><Relationship Id="rId31" Type="http://schemas.openxmlformats.org/officeDocument/2006/relationships/hyperlink" Target="http://archives.refad.ca/recherche/TIC/TIC_et_reussite_des_etudiants.pdf" TargetMode="External"/><Relationship Id="rId4" Type="http://schemas.openxmlformats.org/officeDocument/2006/relationships/webSettings" Target="webSettings.xml"/><Relationship Id="rId9" Type="http://schemas.openxmlformats.org/officeDocument/2006/relationships/hyperlink" Target="http://www.univ-annaba.dz/files/Economie.pdf" TargetMode="External"/><Relationship Id="rId14" Type="http://schemas.openxmlformats.org/officeDocument/2006/relationships/hyperlink" Target="http://www.univ-annaba.dz/pedagogie/etudiant/syst&#232;me-lmd" TargetMode="Externa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fontTable" Target="fontTable.xml"/><Relationship Id="rId8" Type="http://schemas.openxmlformats.org/officeDocument/2006/relationships/hyperlink" Target="http://www.univ-annaba.dz/files/Lettr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ews.annabacity.net/breve_4222_annaba+projets+universite+.html" TargetMode="External"/><Relationship Id="rId7" Type="http://schemas.openxmlformats.org/officeDocument/2006/relationships/hyperlink" Target="http://archives.refad.ca/recherche/TIC/TIC_et_reussite_des_etudiants.pdf" TargetMode="External"/><Relationship Id="rId2" Type="http://schemas.openxmlformats.org/officeDocument/2006/relationships/hyperlink" Target="http://www.univ-annaba.dz/l-universite/a-propos/historique" TargetMode="External"/><Relationship Id="rId1" Type="http://schemas.openxmlformats.org/officeDocument/2006/relationships/hyperlink" Target="https://www.bartleby.com/28/2.html" TargetMode="External"/><Relationship Id="rId6" Type="http://schemas.openxmlformats.org/officeDocument/2006/relationships/hyperlink" Target="http://ec.europa.eu/education/policy/higher-education/bologna-process_en.htm" TargetMode="External"/><Relationship Id="rId5" Type="http://schemas.openxmlformats.org/officeDocument/2006/relationships/hyperlink" Target="http://www.univ-annaba.dz/vie-estudiantine/rentr%C3%A9-universitaire/droits-et-devoirs-de-l-etudiant" TargetMode="External"/><Relationship Id="rId4" Type="http://schemas.openxmlformats.org/officeDocument/2006/relationships/hyperlink" Target="https://progres.mesrs.dz/webdoctora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49B663-353D-45BD-970C-CEBBB76C5A9D}" type="doc">
      <dgm:prSet loTypeId="urn:microsoft.com/office/officeart/2005/8/layout/hProcess7#2" loCatId="list" qsTypeId="urn:microsoft.com/office/officeart/2005/8/quickstyle/3d4" qsCatId="3D" csTypeId="urn:microsoft.com/office/officeart/2005/8/colors/accent1_2" csCatId="accent1" phldr="1"/>
      <dgm:spPr/>
      <dgm:t>
        <a:bodyPr/>
        <a:lstStyle/>
        <a:p>
          <a:endParaRPr lang="fr-FR"/>
        </a:p>
      </dgm:t>
    </dgm:pt>
    <dgm:pt modelId="{B2315487-8A2B-4B20-98BE-E0B8408FCF23}">
      <dgm:prSet phldrT="[Texte]"/>
      <dgm:spPr/>
      <dgm:t>
        <a:bodyPr/>
        <a:lstStyle/>
        <a:p>
          <a:r>
            <a:rPr lang="fr-FR"/>
            <a:t>Licence </a:t>
          </a:r>
        </a:p>
      </dgm:t>
    </dgm:pt>
    <dgm:pt modelId="{1DB22B3E-AEDF-4DCF-917D-A880359CB662}" type="parTrans" cxnId="{82387552-6168-439B-B630-049165F4C107}">
      <dgm:prSet/>
      <dgm:spPr/>
      <dgm:t>
        <a:bodyPr/>
        <a:lstStyle/>
        <a:p>
          <a:endParaRPr lang="fr-FR"/>
        </a:p>
      </dgm:t>
    </dgm:pt>
    <dgm:pt modelId="{D3681747-8CFE-42CA-9200-85A88E7194EA}" type="sibTrans" cxnId="{82387552-6168-439B-B630-049165F4C107}">
      <dgm:prSet/>
      <dgm:spPr/>
      <dgm:t>
        <a:bodyPr/>
        <a:lstStyle/>
        <a:p>
          <a:endParaRPr lang="fr-FR"/>
        </a:p>
      </dgm:t>
    </dgm:pt>
    <dgm:pt modelId="{B70235C7-EDAA-49F1-9B29-34E53594CABF}">
      <dgm:prSet phldrT="[Texte]" custT="1"/>
      <dgm:spPr/>
      <dgm:t>
        <a:bodyPr/>
        <a:lstStyle/>
        <a:p>
          <a:r>
            <a:rPr lang="fr-FR" sz="1200"/>
            <a:t>- 03 ans </a:t>
          </a:r>
        </a:p>
      </dgm:t>
    </dgm:pt>
    <dgm:pt modelId="{1F942763-A9AE-4BF6-B55D-02A7DF8E27CC}" type="parTrans" cxnId="{5032C200-6ABA-4293-8D35-A9918A2C1A37}">
      <dgm:prSet/>
      <dgm:spPr/>
      <dgm:t>
        <a:bodyPr/>
        <a:lstStyle/>
        <a:p>
          <a:endParaRPr lang="fr-FR"/>
        </a:p>
      </dgm:t>
    </dgm:pt>
    <dgm:pt modelId="{86FF2DAA-4666-4EA2-BC28-2DCF6A40A3B8}" type="sibTrans" cxnId="{5032C200-6ABA-4293-8D35-A9918A2C1A37}">
      <dgm:prSet/>
      <dgm:spPr/>
      <dgm:t>
        <a:bodyPr/>
        <a:lstStyle/>
        <a:p>
          <a:endParaRPr lang="fr-FR"/>
        </a:p>
      </dgm:t>
    </dgm:pt>
    <dgm:pt modelId="{0FEBD2F9-A432-4D0F-808E-4055A64B0AF5}">
      <dgm:prSet phldrT="[Texte]" custT="1"/>
      <dgm:spPr/>
      <dgm:t>
        <a:bodyPr/>
        <a:lstStyle/>
        <a:p>
          <a:r>
            <a:rPr lang="fr-FR" sz="1200"/>
            <a:t>- 02 ans </a:t>
          </a:r>
        </a:p>
      </dgm:t>
    </dgm:pt>
    <dgm:pt modelId="{1C4F4372-9BD8-4287-A97B-E2774398B75E}" type="parTrans" cxnId="{98B0E969-6EAE-4EA6-8662-8683BFC727AB}">
      <dgm:prSet/>
      <dgm:spPr/>
      <dgm:t>
        <a:bodyPr/>
        <a:lstStyle/>
        <a:p>
          <a:endParaRPr lang="fr-FR"/>
        </a:p>
      </dgm:t>
    </dgm:pt>
    <dgm:pt modelId="{41640DB8-50B0-481C-AEC8-228AB72609C5}" type="sibTrans" cxnId="{98B0E969-6EAE-4EA6-8662-8683BFC727AB}">
      <dgm:prSet/>
      <dgm:spPr/>
      <dgm:t>
        <a:bodyPr/>
        <a:lstStyle/>
        <a:p>
          <a:endParaRPr lang="fr-FR"/>
        </a:p>
      </dgm:t>
    </dgm:pt>
    <dgm:pt modelId="{A1F6A777-F4C4-4949-BD1C-35D6873E8169}">
      <dgm:prSet phldrT="[Texte]"/>
      <dgm:spPr/>
      <dgm:t>
        <a:bodyPr/>
        <a:lstStyle/>
        <a:p>
          <a:r>
            <a:rPr lang="fr-FR"/>
            <a:t>Doctorat</a:t>
          </a:r>
        </a:p>
      </dgm:t>
    </dgm:pt>
    <dgm:pt modelId="{6740B009-CD6E-49E4-9344-437B570F28B0}" type="parTrans" cxnId="{2028A1F6-3BC1-47DF-8975-A71DB524E89D}">
      <dgm:prSet/>
      <dgm:spPr/>
      <dgm:t>
        <a:bodyPr/>
        <a:lstStyle/>
        <a:p>
          <a:endParaRPr lang="fr-FR"/>
        </a:p>
      </dgm:t>
    </dgm:pt>
    <dgm:pt modelId="{7F43E702-528E-4501-8933-4264D189DA3A}" type="sibTrans" cxnId="{2028A1F6-3BC1-47DF-8975-A71DB524E89D}">
      <dgm:prSet/>
      <dgm:spPr/>
      <dgm:t>
        <a:bodyPr/>
        <a:lstStyle/>
        <a:p>
          <a:endParaRPr lang="fr-FR"/>
        </a:p>
      </dgm:t>
    </dgm:pt>
    <dgm:pt modelId="{895F2B33-BA0C-4735-A93E-D928A4CA915A}">
      <dgm:prSet phldrT="[Texte]" custT="1"/>
      <dgm:spPr/>
      <dgm:t>
        <a:bodyPr/>
        <a:lstStyle/>
        <a:p>
          <a:r>
            <a:rPr lang="fr-FR" sz="1200"/>
            <a:t>- 03 ans</a:t>
          </a:r>
        </a:p>
      </dgm:t>
    </dgm:pt>
    <dgm:pt modelId="{821D4D9A-8751-4E35-AAA5-6C531907F47F}" type="parTrans" cxnId="{E07D91C6-8F39-4585-B164-5A21199603EE}">
      <dgm:prSet/>
      <dgm:spPr/>
      <dgm:t>
        <a:bodyPr/>
        <a:lstStyle/>
        <a:p>
          <a:endParaRPr lang="fr-FR"/>
        </a:p>
      </dgm:t>
    </dgm:pt>
    <dgm:pt modelId="{942D1994-5AE5-4A06-9928-FF40AB78675D}" type="sibTrans" cxnId="{E07D91C6-8F39-4585-B164-5A21199603EE}">
      <dgm:prSet/>
      <dgm:spPr/>
      <dgm:t>
        <a:bodyPr/>
        <a:lstStyle/>
        <a:p>
          <a:endParaRPr lang="fr-FR"/>
        </a:p>
      </dgm:t>
    </dgm:pt>
    <dgm:pt modelId="{C9674677-8838-4C3C-84FD-9F2857CA632B}">
      <dgm:prSet phldrT="[Texte]" custT="1"/>
      <dgm:spPr/>
      <dgm:t>
        <a:bodyPr/>
        <a:lstStyle/>
        <a:p>
          <a:r>
            <a:rPr lang="fr-FR" sz="1200"/>
            <a:t>- 06 semèstres</a:t>
          </a:r>
        </a:p>
      </dgm:t>
    </dgm:pt>
    <dgm:pt modelId="{E16F1CA0-6D45-457A-83BC-924928D7D0AA}" type="parTrans" cxnId="{E6CEC6AA-25D0-4C83-85B9-EA130F212AB0}">
      <dgm:prSet/>
      <dgm:spPr/>
      <dgm:t>
        <a:bodyPr/>
        <a:lstStyle/>
        <a:p>
          <a:endParaRPr lang="fr-FR"/>
        </a:p>
      </dgm:t>
    </dgm:pt>
    <dgm:pt modelId="{E7BD01FB-735B-43D8-8F0A-95CB2BCBC7E7}" type="sibTrans" cxnId="{E6CEC6AA-25D0-4C83-85B9-EA130F212AB0}">
      <dgm:prSet/>
      <dgm:spPr/>
      <dgm:t>
        <a:bodyPr/>
        <a:lstStyle/>
        <a:p>
          <a:endParaRPr lang="fr-FR"/>
        </a:p>
      </dgm:t>
    </dgm:pt>
    <dgm:pt modelId="{07FDA621-EE1A-481E-9184-A6DB2C537DCB}">
      <dgm:prSet phldrT="[Texte]" custT="1"/>
      <dgm:spPr/>
      <dgm:t>
        <a:bodyPr/>
        <a:lstStyle/>
        <a:p>
          <a:r>
            <a:rPr lang="fr-FR" sz="1200"/>
            <a:t>- 04 semèstres </a:t>
          </a:r>
        </a:p>
      </dgm:t>
    </dgm:pt>
    <dgm:pt modelId="{73243D8C-FEE8-4DA6-86D5-9C518BB4BBF9}" type="parTrans" cxnId="{7928B83A-3D51-4E15-B704-5D9CBCB7755E}">
      <dgm:prSet/>
      <dgm:spPr/>
      <dgm:t>
        <a:bodyPr/>
        <a:lstStyle/>
        <a:p>
          <a:endParaRPr lang="fr-FR"/>
        </a:p>
      </dgm:t>
    </dgm:pt>
    <dgm:pt modelId="{DF50FDCB-5459-45E6-B2BD-AAEFC9432B78}" type="sibTrans" cxnId="{7928B83A-3D51-4E15-B704-5D9CBCB7755E}">
      <dgm:prSet/>
      <dgm:spPr/>
      <dgm:t>
        <a:bodyPr/>
        <a:lstStyle/>
        <a:p>
          <a:endParaRPr lang="fr-FR"/>
        </a:p>
      </dgm:t>
    </dgm:pt>
    <dgm:pt modelId="{DA93BC73-9769-49D1-8F16-CE0BF7FC538D}">
      <dgm:prSet phldrT="[Texte]"/>
      <dgm:spPr/>
      <dgm:t>
        <a:bodyPr/>
        <a:lstStyle/>
        <a:p>
          <a:r>
            <a:rPr lang="fr-FR"/>
            <a:t>Master</a:t>
          </a:r>
        </a:p>
      </dgm:t>
    </dgm:pt>
    <dgm:pt modelId="{91137BD4-33E5-411A-9091-11239197410B}" type="sibTrans" cxnId="{5FF04F1C-5D77-475B-BB79-79FD8D5EA6DE}">
      <dgm:prSet/>
      <dgm:spPr/>
      <dgm:t>
        <a:bodyPr/>
        <a:lstStyle/>
        <a:p>
          <a:endParaRPr lang="fr-FR"/>
        </a:p>
      </dgm:t>
    </dgm:pt>
    <dgm:pt modelId="{959169D7-DEE2-462E-8D1B-74D6B5D35876}" type="parTrans" cxnId="{5FF04F1C-5D77-475B-BB79-79FD8D5EA6DE}">
      <dgm:prSet/>
      <dgm:spPr/>
      <dgm:t>
        <a:bodyPr/>
        <a:lstStyle/>
        <a:p>
          <a:endParaRPr lang="fr-FR"/>
        </a:p>
      </dgm:t>
    </dgm:pt>
    <dgm:pt modelId="{154FDCE4-542F-4A66-9FF1-B658CC3712EB}">
      <dgm:prSet phldrT="[Texte]" custT="1"/>
      <dgm:spPr/>
      <dgm:t>
        <a:bodyPr/>
        <a:lstStyle/>
        <a:p>
          <a:r>
            <a:rPr lang="fr-FR" sz="1200"/>
            <a:t>- 06 semèstres  </a:t>
          </a:r>
        </a:p>
      </dgm:t>
    </dgm:pt>
    <dgm:pt modelId="{D850AEF9-D73C-4E9E-91A7-D64ADB32E338}" type="parTrans" cxnId="{2850A61D-99F6-4532-8D17-306C75BCA548}">
      <dgm:prSet/>
      <dgm:spPr/>
      <dgm:t>
        <a:bodyPr/>
        <a:lstStyle/>
        <a:p>
          <a:endParaRPr lang="fr-FR"/>
        </a:p>
      </dgm:t>
    </dgm:pt>
    <dgm:pt modelId="{5F0384C5-2366-4556-BA3A-854D9033B61D}" type="sibTrans" cxnId="{2850A61D-99F6-4532-8D17-306C75BCA548}">
      <dgm:prSet/>
      <dgm:spPr/>
      <dgm:t>
        <a:bodyPr/>
        <a:lstStyle/>
        <a:p>
          <a:endParaRPr lang="fr-FR"/>
        </a:p>
      </dgm:t>
    </dgm:pt>
    <dgm:pt modelId="{384D7B1A-661F-4A3C-BE8C-7F2CB7B70B8C}" type="pres">
      <dgm:prSet presAssocID="{ED49B663-353D-45BD-970C-CEBBB76C5A9D}" presName="Name0" presStyleCnt="0">
        <dgm:presLayoutVars>
          <dgm:dir/>
          <dgm:animLvl val="lvl"/>
          <dgm:resizeHandles val="exact"/>
        </dgm:presLayoutVars>
      </dgm:prSet>
      <dgm:spPr/>
      <dgm:t>
        <a:bodyPr/>
        <a:lstStyle/>
        <a:p>
          <a:endParaRPr lang="fr-FR"/>
        </a:p>
      </dgm:t>
    </dgm:pt>
    <dgm:pt modelId="{FD181F50-36CB-42D9-B24C-DB7E205058CA}" type="pres">
      <dgm:prSet presAssocID="{B2315487-8A2B-4B20-98BE-E0B8408FCF23}" presName="compositeNode" presStyleCnt="0">
        <dgm:presLayoutVars>
          <dgm:bulletEnabled val="1"/>
        </dgm:presLayoutVars>
      </dgm:prSet>
      <dgm:spPr/>
    </dgm:pt>
    <dgm:pt modelId="{C1907D07-8FB5-4C4A-8444-94E3303F07A2}" type="pres">
      <dgm:prSet presAssocID="{B2315487-8A2B-4B20-98BE-E0B8408FCF23}" presName="bgRect" presStyleLbl="node1" presStyleIdx="0" presStyleCnt="3"/>
      <dgm:spPr/>
      <dgm:t>
        <a:bodyPr/>
        <a:lstStyle/>
        <a:p>
          <a:endParaRPr lang="fr-FR"/>
        </a:p>
      </dgm:t>
    </dgm:pt>
    <dgm:pt modelId="{8E1299C8-6313-44DF-876D-16563546FBA4}" type="pres">
      <dgm:prSet presAssocID="{B2315487-8A2B-4B20-98BE-E0B8408FCF23}" presName="parentNode" presStyleLbl="node1" presStyleIdx="0" presStyleCnt="3">
        <dgm:presLayoutVars>
          <dgm:chMax val="0"/>
          <dgm:bulletEnabled val="1"/>
        </dgm:presLayoutVars>
      </dgm:prSet>
      <dgm:spPr/>
      <dgm:t>
        <a:bodyPr/>
        <a:lstStyle/>
        <a:p>
          <a:endParaRPr lang="fr-FR"/>
        </a:p>
      </dgm:t>
    </dgm:pt>
    <dgm:pt modelId="{20F8CCB5-86D9-4EE8-BB1B-20F139EF8445}" type="pres">
      <dgm:prSet presAssocID="{B2315487-8A2B-4B20-98BE-E0B8408FCF23}" presName="childNode" presStyleLbl="node1" presStyleIdx="0" presStyleCnt="3">
        <dgm:presLayoutVars>
          <dgm:bulletEnabled val="1"/>
        </dgm:presLayoutVars>
      </dgm:prSet>
      <dgm:spPr/>
      <dgm:t>
        <a:bodyPr/>
        <a:lstStyle/>
        <a:p>
          <a:endParaRPr lang="fr-FR"/>
        </a:p>
      </dgm:t>
    </dgm:pt>
    <dgm:pt modelId="{6387D7E2-A2CE-4198-A782-CA38E6BB9956}" type="pres">
      <dgm:prSet presAssocID="{D3681747-8CFE-42CA-9200-85A88E7194EA}" presName="hSp" presStyleCnt="0"/>
      <dgm:spPr/>
    </dgm:pt>
    <dgm:pt modelId="{9E63340E-9BCD-4B10-8813-9AFD11A138C6}" type="pres">
      <dgm:prSet presAssocID="{D3681747-8CFE-42CA-9200-85A88E7194EA}" presName="vProcSp" presStyleCnt="0"/>
      <dgm:spPr/>
    </dgm:pt>
    <dgm:pt modelId="{F7A8D372-0D0E-467D-8F05-23CFF802B942}" type="pres">
      <dgm:prSet presAssocID="{D3681747-8CFE-42CA-9200-85A88E7194EA}" presName="vSp1" presStyleCnt="0"/>
      <dgm:spPr/>
    </dgm:pt>
    <dgm:pt modelId="{0884E343-0096-450B-9180-ECD2550939F1}" type="pres">
      <dgm:prSet presAssocID="{D3681747-8CFE-42CA-9200-85A88E7194EA}" presName="simulatedConn" presStyleLbl="solidFgAcc1" presStyleIdx="0" presStyleCnt="2"/>
      <dgm:spPr/>
    </dgm:pt>
    <dgm:pt modelId="{09AEF134-8970-4176-9B43-369892525551}" type="pres">
      <dgm:prSet presAssocID="{D3681747-8CFE-42CA-9200-85A88E7194EA}" presName="vSp2" presStyleCnt="0"/>
      <dgm:spPr/>
    </dgm:pt>
    <dgm:pt modelId="{F73C99B4-B227-45C2-9337-CE7FCD161F87}" type="pres">
      <dgm:prSet presAssocID="{D3681747-8CFE-42CA-9200-85A88E7194EA}" presName="sibTrans" presStyleCnt="0"/>
      <dgm:spPr/>
    </dgm:pt>
    <dgm:pt modelId="{A46E6E05-EA49-4242-8CCE-E4B228739408}" type="pres">
      <dgm:prSet presAssocID="{DA93BC73-9769-49D1-8F16-CE0BF7FC538D}" presName="compositeNode" presStyleCnt="0">
        <dgm:presLayoutVars>
          <dgm:bulletEnabled val="1"/>
        </dgm:presLayoutVars>
      </dgm:prSet>
      <dgm:spPr/>
    </dgm:pt>
    <dgm:pt modelId="{D8BA4A35-DFC1-4815-96D2-C91E66DD891D}" type="pres">
      <dgm:prSet presAssocID="{DA93BC73-9769-49D1-8F16-CE0BF7FC538D}" presName="bgRect" presStyleLbl="node1" presStyleIdx="1" presStyleCnt="3"/>
      <dgm:spPr/>
      <dgm:t>
        <a:bodyPr/>
        <a:lstStyle/>
        <a:p>
          <a:endParaRPr lang="fr-FR"/>
        </a:p>
      </dgm:t>
    </dgm:pt>
    <dgm:pt modelId="{C9EBCF78-8ED1-4CA2-A591-9794EF6A7812}" type="pres">
      <dgm:prSet presAssocID="{DA93BC73-9769-49D1-8F16-CE0BF7FC538D}" presName="parentNode" presStyleLbl="node1" presStyleIdx="1" presStyleCnt="3">
        <dgm:presLayoutVars>
          <dgm:chMax val="0"/>
          <dgm:bulletEnabled val="1"/>
        </dgm:presLayoutVars>
      </dgm:prSet>
      <dgm:spPr/>
      <dgm:t>
        <a:bodyPr/>
        <a:lstStyle/>
        <a:p>
          <a:endParaRPr lang="fr-FR"/>
        </a:p>
      </dgm:t>
    </dgm:pt>
    <dgm:pt modelId="{07BEFA54-6560-47CF-ABC6-2457C26FC9C0}" type="pres">
      <dgm:prSet presAssocID="{DA93BC73-9769-49D1-8F16-CE0BF7FC538D}" presName="childNode" presStyleLbl="node1" presStyleIdx="1" presStyleCnt="3">
        <dgm:presLayoutVars>
          <dgm:bulletEnabled val="1"/>
        </dgm:presLayoutVars>
      </dgm:prSet>
      <dgm:spPr/>
      <dgm:t>
        <a:bodyPr/>
        <a:lstStyle/>
        <a:p>
          <a:endParaRPr lang="fr-FR"/>
        </a:p>
      </dgm:t>
    </dgm:pt>
    <dgm:pt modelId="{3CAF1F27-485E-4063-8C9F-CA337DEE6F9F}" type="pres">
      <dgm:prSet presAssocID="{91137BD4-33E5-411A-9091-11239197410B}" presName="hSp" presStyleCnt="0"/>
      <dgm:spPr/>
    </dgm:pt>
    <dgm:pt modelId="{DA06F39D-2AA4-4EEC-8A94-4B74A8E05EC9}" type="pres">
      <dgm:prSet presAssocID="{91137BD4-33E5-411A-9091-11239197410B}" presName="vProcSp" presStyleCnt="0"/>
      <dgm:spPr/>
    </dgm:pt>
    <dgm:pt modelId="{3BE2F1CB-E570-424B-8467-0B1CC730CED5}" type="pres">
      <dgm:prSet presAssocID="{91137BD4-33E5-411A-9091-11239197410B}" presName="vSp1" presStyleCnt="0"/>
      <dgm:spPr/>
    </dgm:pt>
    <dgm:pt modelId="{D886FA92-0767-419B-9EBA-24EBFA04D496}" type="pres">
      <dgm:prSet presAssocID="{91137BD4-33E5-411A-9091-11239197410B}" presName="simulatedConn" presStyleLbl="solidFgAcc1" presStyleIdx="1" presStyleCnt="2"/>
      <dgm:spPr/>
    </dgm:pt>
    <dgm:pt modelId="{9F49BAC2-EAE0-490E-9190-9DA8B3538849}" type="pres">
      <dgm:prSet presAssocID="{91137BD4-33E5-411A-9091-11239197410B}" presName="vSp2" presStyleCnt="0"/>
      <dgm:spPr/>
    </dgm:pt>
    <dgm:pt modelId="{6393AF3D-21D2-4C66-8A56-F42CF438D235}" type="pres">
      <dgm:prSet presAssocID="{91137BD4-33E5-411A-9091-11239197410B}" presName="sibTrans" presStyleCnt="0"/>
      <dgm:spPr/>
    </dgm:pt>
    <dgm:pt modelId="{75C1DAD8-FBFE-457D-946D-C1439FD88371}" type="pres">
      <dgm:prSet presAssocID="{A1F6A777-F4C4-4949-BD1C-35D6873E8169}" presName="compositeNode" presStyleCnt="0">
        <dgm:presLayoutVars>
          <dgm:bulletEnabled val="1"/>
        </dgm:presLayoutVars>
      </dgm:prSet>
      <dgm:spPr/>
    </dgm:pt>
    <dgm:pt modelId="{4D43C30B-388E-4C6C-B3D5-F9F52B347DD5}" type="pres">
      <dgm:prSet presAssocID="{A1F6A777-F4C4-4949-BD1C-35D6873E8169}" presName="bgRect" presStyleLbl="node1" presStyleIdx="2" presStyleCnt="3"/>
      <dgm:spPr/>
      <dgm:t>
        <a:bodyPr/>
        <a:lstStyle/>
        <a:p>
          <a:endParaRPr lang="fr-FR"/>
        </a:p>
      </dgm:t>
    </dgm:pt>
    <dgm:pt modelId="{12E3CD71-E908-41D7-B8B7-49FDC24EC33C}" type="pres">
      <dgm:prSet presAssocID="{A1F6A777-F4C4-4949-BD1C-35D6873E8169}" presName="parentNode" presStyleLbl="node1" presStyleIdx="2" presStyleCnt="3">
        <dgm:presLayoutVars>
          <dgm:chMax val="0"/>
          <dgm:bulletEnabled val="1"/>
        </dgm:presLayoutVars>
      </dgm:prSet>
      <dgm:spPr/>
      <dgm:t>
        <a:bodyPr/>
        <a:lstStyle/>
        <a:p>
          <a:endParaRPr lang="fr-FR"/>
        </a:p>
      </dgm:t>
    </dgm:pt>
    <dgm:pt modelId="{61E0ABD3-C712-42E4-AD83-36E48073A1D7}" type="pres">
      <dgm:prSet presAssocID="{A1F6A777-F4C4-4949-BD1C-35D6873E8169}" presName="childNode" presStyleLbl="node1" presStyleIdx="2" presStyleCnt="3">
        <dgm:presLayoutVars>
          <dgm:bulletEnabled val="1"/>
        </dgm:presLayoutVars>
      </dgm:prSet>
      <dgm:spPr/>
      <dgm:t>
        <a:bodyPr/>
        <a:lstStyle/>
        <a:p>
          <a:endParaRPr lang="fr-FR"/>
        </a:p>
      </dgm:t>
    </dgm:pt>
  </dgm:ptLst>
  <dgm:cxnLst>
    <dgm:cxn modelId="{7928B83A-3D51-4E15-B704-5D9CBCB7755E}" srcId="{DA93BC73-9769-49D1-8F16-CE0BF7FC538D}" destId="{07FDA621-EE1A-481E-9184-A6DB2C537DCB}" srcOrd="1" destOrd="0" parTransId="{73243D8C-FEE8-4DA6-86D5-9C518BB4BBF9}" sibTransId="{DF50FDCB-5459-45E6-B2BD-AAEFC9432B78}"/>
    <dgm:cxn modelId="{FC4A7DFA-84E2-48C7-9439-14F407F106FE}" type="presOf" srcId="{A1F6A777-F4C4-4949-BD1C-35D6873E8169}" destId="{12E3CD71-E908-41D7-B8B7-49FDC24EC33C}" srcOrd="1" destOrd="0" presId="urn:microsoft.com/office/officeart/2005/8/layout/hProcess7#2"/>
    <dgm:cxn modelId="{D7DA4BB5-6E54-46FC-BD49-07418EEF2461}" type="presOf" srcId="{C9674677-8838-4C3C-84FD-9F2857CA632B}" destId="{20F8CCB5-86D9-4EE8-BB1B-20F139EF8445}" srcOrd="0" destOrd="1" presId="urn:microsoft.com/office/officeart/2005/8/layout/hProcess7#2"/>
    <dgm:cxn modelId="{2028A1F6-3BC1-47DF-8975-A71DB524E89D}" srcId="{ED49B663-353D-45BD-970C-CEBBB76C5A9D}" destId="{A1F6A777-F4C4-4949-BD1C-35D6873E8169}" srcOrd="2" destOrd="0" parTransId="{6740B009-CD6E-49E4-9344-437B570F28B0}" sibTransId="{7F43E702-528E-4501-8933-4264D189DA3A}"/>
    <dgm:cxn modelId="{BF348CE4-9537-40FC-AB96-10576314EFA8}" type="presOf" srcId="{07FDA621-EE1A-481E-9184-A6DB2C537DCB}" destId="{07BEFA54-6560-47CF-ABC6-2457C26FC9C0}" srcOrd="0" destOrd="1" presId="urn:microsoft.com/office/officeart/2005/8/layout/hProcess7#2"/>
    <dgm:cxn modelId="{E6CEC6AA-25D0-4C83-85B9-EA130F212AB0}" srcId="{B2315487-8A2B-4B20-98BE-E0B8408FCF23}" destId="{C9674677-8838-4C3C-84FD-9F2857CA632B}" srcOrd="1" destOrd="0" parTransId="{E16F1CA0-6D45-457A-83BC-924928D7D0AA}" sibTransId="{E7BD01FB-735B-43D8-8F0A-95CB2BCBC7E7}"/>
    <dgm:cxn modelId="{C3ADA689-14C7-459E-BBBB-76DB74DA50C6}" type="presOf" srcId="{B70235C7-EDAA-49F1-9B29-34E53594CABF}" destId="{20F8CCB5-86D9-4EE8-BB1B-20F139EF8445}" srcOrd="0" destOrd="0" presId="urn:microsoft.com/office/officeart/2005/8/layout/hProcess7#2"/>
    <dgm:cxn modelId="{04A3E46C-4682-4194-8E2B-C03F544E5BB3}" type="presOf" srcId="{895F2B33-BA0C-4735-A93E-D928A4CA915A}" destId="{61E0ABD3-C712-42E4-AD83-36E48073A1D7}" srcOrd="0" destOrd="0" presId="urn:microsoft.com/office/officeart/2005/8/layout/hProcess7#2"/>
    <dgm:cxn modelId="{608B98BE-6203-4893-965C-EC6A8EB91A94}" type="presOf" srcId="{B2315487-8A2B-4B20-98BE-E0B8408FCF23}" destId="{C1907D07-8FB5-4C4A-8444-94E3303F07A2}" srcOrd="0" destOrd="0" presId="urn:microsoft.com/office/officeart/2005/8/layout/hProcess7#2"/>
    <dgm:cxn modelId="{82387552-6168-439B-B630-049165F4C107}" srcId="{ED49B663-353D-45BD-970C-CEBBB76C5A9D}" destId="{B2315487-8A2B-4B20-98BE-E0B8408FCF23}" srcOrd="0" destOrd="0" parTransId="{1DB22B3E-AEDF-4DCF-917D-A880359CB662}" sibTransId="{D3681747-8CFE-42CA-9200-85A88E7194EA}"/>
    <dgm:cxn modelId="{C9E01AB8-C099-46B3-81E3-4E56A77E8C70}" type="presOf" srcId="{ED49B663-353D-45BD-970C-CEBBB76C5A9D}" destId="{384D7B1A-661F-4A3C-BE8C-7F2CB7B70B8C}" srcOrd="0" destOrd="0" presId="urn:microsoft.com/office/officeart/2005/8/layout/hProcess7#2"/>
    <dgm:cxn modelId="{59DD615B-BF51-4AFF-AC37-549ADD302980}" type="presOf" srcId="{B2315487-8A2B-4B20-98BE-E0B8408FCF23}" destId="{8E1299C8-6313-44DF-876D-16563546FBA4}" srcOrd="1" destOrd="0" presId="urn:microsoft.com/office/officeart/2005/8/layout/hProcess7#2"/>
    <dgm:cxn modelId="{5FF04F1C-5D77-475B-BB79-79FD8D5EA6DE}" srcId="{ED49B663-353D-45BD-970C-CEBBB76C5A9D}" destId="{DA93BC73-9769-49D1-8F16-CE0BF7FC538D}" srcOrd="1" destOrd="0" parTransId="{959169D7-DEE2-462E-8D1B-74D6B5D35876}" sibTransId="{91137BD4-33E5-411A-9091-11239197410B}"/>
    <dgm:cxn modelId="{98B0E969-6EAE-4EA6-8662-8683BFC727AB}" srcId="{DA93BC73-9769-49D1-8F16-CE0BF7FC538D}" destId="{0FEBD2F9-A432-4D0F-808E-4055A64B0AF5}" srcOrd="0" destOrd="0" parTransId="{1C4F4372-9BD8-4287-A97B-E2774398B75E}" sibTransId="{41640DB8-50B0-481C-AEC8-228AB72609C5}"/>
    <dgm:cxn modelId="{5032C200-6ABA-4293-8D35-A9918A2C1A37}" srcId="{B2315487-8A2B-4B20-98BE-E0B8408FCF23}" destId="{B70235C7-EDAA-49F1-9B29-34E53594CABF}" srcOrd="0" destOrd="0" parTransId="{1F942763-A9AE-4BF6-B55D-02A7DF8E27CC}" sibTransId="{86FF2DAA-4666-4EA2-BC28-2DCF6A40A3B8}"/>
    <dgm:cxn modelId="{E07D91C6-8F39-4585-B164-5A21199603EE}" srcId="{A1F6A777-F4C4-4949-BD1C-35D6873E8169}" destId="{895F2B33-BA0C-4735-A93E-D928A4CA915A}" srcOrd="0" destOrd="0" parTransId="{821D4D9A-8751-4E35-AAA5-6C531907F47F}" sibTransId="{942D1994-5AE5-4A06-9928-FF40AB78675D}"/>
    <dgm:cxn modelId="{4DD09CD9-A18E-4DB6-B2FC-48421345AC2A}" type="presOf" srcId="{DA93BC73-9769-49D1-8F16-CE0BF7FC538D}" destId="{D8BA4A35-DFC1-4815-96D2-C91E66DD891D}" srcOrd="0" destOrd="0" presId="urn:microsoft.com/office/officeart/2005/8/layout/hProcess7#2"/>
    <dgm:cxn modelId="{FBF7BD90-FF32-42BA-9574-21F7EBED2E9A}" type="presOf" srcId="{0FEBD2F9-A432-4D0F-808E-4055A64B0AF5}" destId="{07BEFA54-6560-47CF-ABC6-2457C26FC9C0}" srcOrd="0" destOrd="0" presId="urn:microsoft.com/office/officeart/2005/8/layout/hProcess7#2"/>
    <dgm:cxn modelId="{F236CC3A-1E25-4AA0-A1B3-535155F8F1E4}" type="presOf" srcId="{154FDCE4-542F-4A66-9FF1-B658CC3712EB}" destId="{61E0ABD3-C712-42E4-AD83-36E48073A1D7}" srcOrd="0" destOrd="1" presId="urn:microsoft.com/office/officeart/2005/8/layout/hProcess7#2"/>
    <dgm:cxn modelId="{ACA6C71E-09AD-4662-82AB-B31E2522A469}" type="presOf" srcId="{DA93BC73-9769-49D1-8F16-CE0BF7FC538D}" destId="{C9EBCF78-8ED1-4CA2-A591-9794EF6A7812}" srcOrd="1" destOrd="0" presId="urn:microsoft.com/office/officeart/2005/8/layout/hProcess7#2"/>
    <dgm:cxn modelId="{DCD069E7-4E05-4D62-B796-807E74A4EC4C}" type="presOf" srcId="{A1F6A777-F4C4-4949-BD1C-35D6873E8169}" destId="{4D43C30B-388E-4C6C-B3D5-F9F52B347DD5}" srcOrd="0" destOrd="0" presId="urn:microsoft.com/office/officeart/2005/8/layout/hProcess7#2"/>
    <dgm:cxn modelId="{2850A61D-99F6-4532-8D17-306C75BCA548}" srcId="{A1F6A777-F4C4-4949-BD1C-35D6873E8169}" destId="{154FDCE4-542F-4A66-9FF1-B658CC3712EB}" srcOrd="1" destOrd="0" parTransId="{D850AEF9-D73C-4E9E-91A7-D64ADB32E338}" sibTransId="{5F0384C5-2366-4556-BA3A-854D9033B61D}"/>
    <dgm:cxn modelId="{DA539F09-DE10-49F0-ABB1-25E8959DAED4}" type="presParOf" srcId="{384D7B1A-661F-4A3C-BE8C-7F2CB7B70B8C}" destId="{FD181F50-36CB-42D9-B24C-DB7E205058CA}" srcOrd="0" destOrd="0" presId="urn:microsoft.com/office/officeart/2005/8/layout/hProcess7#2"/>
    <dgm:cxn modelId="{85CB1D46-0E56-4C3F-8391-9928A4377ADC}" type="presParOf" srcId="{FD181F50-36CB-42D9-B24C-DB7E205058CA}" destId="{C1907D07-8FB5-4C4A-8444-94E3303F07A2}" srcOrd="0" destOrd="0" presId="urn:microsoft.com/office/officeart/2005/8/layout/hProcess7#2"/>
    <dgm:cxn modelId="{26152432-DA4A-4E3A-A9D3-2821C81EEFAB}" type="presParOf" srcId="{FD181F50-36CB-42D9-B24C-DB7E205058CA}" destId="{8E1299C8-6313-44DF-876D-16563546FBA4}" srcOrd="1" destOrd="0" presId="urn:microsoft.com/office/officeart/2005/8/layout/hProcess7#2"/>
    <dgm:cxn modelId="{085F8BC0-D770-4CC1-BC54-B1E079B9172F}" type="presParOf" srcId="{FD181F50-36CB-42D9-B24C-DB7E205058CA}" destId="{20F8CCB5-86D9-4EE8-BB1B-20F139EF8445}" srcOrd="2" destOrd="0" presId="urn:microsoft.com/office/officeart/2005/8/layout/hProcess7#2"/>
    <dgm:cxn modelId="{199118AC-F85F-4C81-A2D4-BA61021D6400}" type="presParOf" srcId="{384D7B1A-661F-4A3C-BE8C-7F2CB7B70B8C}" destId="{6387D7E2-A2CE-4198-A782-CA38E6BB9956}" srcOrd="1" destOrd="0" presId="urn:microsoft.com/office/officeart/2005/8/layout/hProcess7#2"/>
    <dgm:cxn modelId="{70171829-CB61-4FAA-8603-3DB633C65D19}" type="presParOf" srcId="{384D7B1A-661F-4A3C-BE8C-7F2CB7B70B8C}" destId="{9E63340E-9BCD-4B10-8813-9AFD11A138C6}" srcOrd="2" destOrd="0" presId="urn:microsoft.com/office/officeart/2005/8/layout/hProcess7#2"/>
    <dgm:cxn modelId="{7A74DD16-495D-4532-97EF-A3EB85E76F07}" type="presParOf" srcId="{9E63340E-9BCD-4B10-8813-9AFD11A138C6}" destId="{F7A8D372-0D0E-467D-8F05-23CFF802B942}" srcOrd="0" destOrd="0" presId="urn:microsoft.com/office/officeart/2005/8/layout/hProcess7#2"/>
    <dgm:cxn modelId="{4A68F14E-A122-4737-A24D-731BE532CAC0}" type="presParOf" srcId="{9E63340E-9BCD-4B10-8813-9AFD11A138C6}" destId="{0884E343-0096-450B-9180-ECD2550939F1}" srcOrd="1" destOrd="0" presId="urn:microsoft.com/office/officeart/2005/8/layout/hProcess7#2"/>
    <dgm:cxn modelId="{0D1D55BE-B468-4EBE-B94F-FEE1719FE1D6}" type="presParOf" srcId="{9E63340E-9BCD-4B10-8813-9AFD11A138C6}" destId="{09AEF134-8970-4176-9B43-369892525551}" srcOrd="2" destOrd="0" presId="urn:microsoft.com/office/officeart/2005/8/layout/hProcess7#2"/>
    <dgm:cxn modelId="{05B4E223-E357-44B4-BC11-932646803F17}" type="presParOf" srcId="{384D7B1A-661F-4A3C-BE8C-7F2CB7B70B8C}" destId="{F73C99B4-B227-45C2-9337-CE7FCD161F87}" srcOrd="3" destOrd="0" presId="urn:microsoft.com/office/officeart/2005/8/layout/hProcess7#2"/>
    <dgm:cxn modelId="{F05CC3B6-1B2E-402D-91EA-836B7C3182CD}" type="presParOf" srcId="{384D7B1A-661F-4A3C-BE8C-7F2CB7B70B8C}" destId="{A46E6E05-EA49-4242-8CCE-E4B228739408}" srcOrd="4" destOrd="0" presId="urn:microsoft.com/office/officeart/2005/8/layout/hProcess7#2"/>
    <dgm:cxn modelId="{BD7EF0AC-39F3-4FD9-9F5A-9C72A32FBA30}" type="presParOf" srcId="{A46E6E05-EA49-4242-8CCE-E4B228739408}" destId="{D8BA4A35-DFC1-4815-96D2-C91E66DD891D}" srcOrd="0" destOrd="0" presId="urn:microsoft.com/office/officeart/2005/8/layout/hProcess7#2"/>
    <dgm:cxn modelId="{7ACB2D53-24CC-4200-A446-ED24364E440B}" type="presParOf" srcId="{A46E6E05-EA49-4242-8CCE-E4B228739408}" destId="{C9EBCF78-8ED1-4CA2-A591-9794EF6A7812}" srcOrd="1" destOrd="0" presId="urn:microsoft.com/office/officeart/2005/8/layout/hProcess7#2"/>
    <dgm:cxn modelId="{FBA11BDF-583C-4E9F-BEB0-A5CC78EB4B3E}" type="presParOf" srcId="{A46E6E05-EA49-4242-8CCE-E4B228739408}" destId="{07BEFA54-6560-47CF-ABC6-2457C26FC9C0}" srcOrd="2" destOrd="0" presId="urn:microsoft.com/office/officeart/2005/8/layout/hProcess7#2"/>
    <dgm:cxn modelId="{C9BA5F50-FD5B-4BED-9735-B0EB94E37C36}" type="presParOf" srcId="{384D7B1A-661F-4A3C-BE8C-7F2CB7B70B8C}" destId="{3CAF1F27-485E-4063-8C9F-CA337DEE6F9F}" srcOrd="5" destOrd="0" presId="urn:microsoft.com/office/officeart/2005/8/layout/hProcess7#2"/>
    <dgm:cxn modelId="{317BBBFE-446D-4873-AFF2-C26AE6C302FB}" type="presParOf" srcId="{384D7B1A-661F-4A3C-BE8C-7F2CB7B70B8C}" destId="{DA06F39D-2AA4-4EEC-8A94-4B74A8E05EC9}" srcOrd="6" destOrd="0" presId="urn:microsoft.com/office/officeart/2005/8/layout/hProcess7#2"/>
    <dgm:cxn modelId="{B4BE6BCF-B0AA-48D2-9521-A04572630E77}" type="presParOf" srcId="{DA06F39D-2AA4-4EEC-8A94-4B74A8E05EC9}" destId="{3BE2F1CB-E570-424B-8467-0B1CC730CED5}" srcOrd="0" destOrd="0" presId="urn:microsoft.com/office/officeart/2005/8/layout/hProcess7#2"/>
    <dgm:cxn modelId="{33E05844-7BF7-4E9E-AC4B-826D84C2F68F}" type="presParOf" srcId="{DA06F39D-2AA4-4EEC-8A94-4B74A8E05EC9}" destId="{D886FA92-0767-419B-9EBA-24EBFA04D496}" srcOrd="1" destOrd="0" presId="urn:microsoft.com/office/officeart/2005/8/layout/hProcess7#2"/>
    <dgm:cxn modelId="{C9850451-6047-4CE2-A31C-DB4D1D6E5AC1}" type="presParOf" srcId="{DA06F39D-2AA4-4EEC-8A94-4B74A8E05EC9}" destId="{9F49BAC2-EAE0-490E-9190-9DA8B3538849}" srcOrd="2" destOrd="0" presId="urn:microsoft.com/office/officeart/2005/8/layout/hProcess7#2"/>
    <dgm:cxn modelId="{D701AF3A-145B-408B-A776-A77B74C5F9FC}" type="presParOf" srcId="{384D7B1A-661F-4A3C-BE8C-7F2CB7B70B8C}" destId="{6393AF3D-21D2-4C66-8A56-F42CF438D235}" srcOrd="7" destOrd="0" presId="urn:microsoft.com/office/officeart/2005/8/layout/hProcess7#2"/>
    <dgm:cxn modelId="{ABD0CF42-8DB0-4C7C-88B6-FBB8DAFED237}" type="presParOf" srcId="{384D7B1A-661F-4A3C-BE8C-7F2CB7B70B8C}" destId="{75C1DAD8-FBFE-457D-946D-C1439FD88371}" srcOrd="8" destOrd="0" presId="urn:microsoft.com/office/officeart/2005/8/layout/hProcess7#2"/>
    <dgm:cxn modelId="{652398E8-9EFC-4060-AD64-60660058C5D0}" type="presParOf" srcId="{75C1DAD8-FBFE-457D-946D-C1439FD88371}" destId="{4D43C30B-388E-4C6C-B3D5-F9F52B347DD5}" srcOrd="0" destOrd="0" presId="urn:microsoft.com/office/officeart/2005/8/layout/hProcess7#2"/>
    <dgm:cxn modelId="{8AE48717-DB3B-4949-B3C1-3BC3EC7CC411}" type="presParOf" srcId="{75C1DAD8-FBFE-457D-946D-C1439FD88371}" destId="{12E3CD71-E908-41D7-B8B7-49FDC24EC33C}" srcOrd="1" destOrd="0" presId="urn:microsoft.com/office/officeart/2005/8/layout/hProcess7#2"/>
    <dgm:cxn modelId="{5769D05D-C708-4E71-8B22-8C5C5C25FECE}" type="presParOf" srcId="{75C1DAD8-FBFE-457D-946D-C1439FD88371}" destId="{61E0ABD3-C712-42E4-AD83-36E48073A1D7}" srcOrd="2" destOrd="0" presId="urn:microsoft.com/office/officeart/2005/8/layout/hProcess7#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F86102-F4BE-4DAA-961F-537DD69EEF43}"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fr-FR"/>
        </a:p>
      </dgm:t>
    </dgm:pt>
    <dgm:pt modelId="{2163E524-BB2C-4F0F-BD3B-1950A1ED633A}">
      <dgm:prSet phldrT="[Texte]"/>
      <dgm:spPr/>
      <dgm:t>
        <a:bodyPr/>
        <a:lstStyle/>
        <a:p>
          <a:pPr algn="ctr"/>
          <a:r>
            <a:rPr lang="fr-FR"/>
            <a:t>Doctorat</a:t>
          </a:r>
        </a:p>
      </dgm:t>
    </dgm:pt>
    <dgm:pt modelId="{64F165D1-BB0A-41C7-8241-5FD8220EBF96}" type="parTrans" cxnId="{C7B9D44D-E11F-4CA4-AB2C-9BBEF8521DF8}">
      <dgm:prSet/>
      <dgm:spPr/>
      <dgm:t>
        <a:bodyPr/>
        <a:lstStyle/>
        <a:p>
          <a:pPr algn="ctr"/>
          <a:endParaRPr lang="fr-FR"/>
        </a:p>
      </dgm:t>
    </dgm:pt>
    <dgm:pt modelId="{DCDF85D4-2E0E-4225-94C4-1E4E03DB83BD}" type="sibTrans" cxnId="{C7B9D44D-E11F-4CA4-AB2C-9BBEF8521DF8}">
      <dgm:prSet/>
      <dgm:spPr/>
      <dgm:t>
        <a:bodyPr/>
        <a:lstStyle/>
        <a:p>
          <a:pPr algn="ctr"/>
          <a:endParaRPr lang="fr-FR"/>
        </a:p>
      </dgm:t>
    </dgm:pt>
    <dgm:pt modelId="{C5FB1768-A532-4DF5-BEEA-2163D28B9765}">
      <dgm:prSet phldrT="[Texte]"/>
      <dgm:spPr/>
      <dgm:t>
        <a:bodyPr/>
        <a:lstStyle/>
        <a:p>
          <a:pPr algn="ctr"/>
          <a:r>
            <a:rPr lang="fr-FR"/>
            <a:t>03 ans </a:t>
          </a:r>
        </a:p>
      </dgm:t>
    </dgm:pt>
    <dgm:pt modelId="{6C1E7312-8459-47BB-982E-65178C051167}" type="parTrans" cxnId="{11F94F63-E6DC-4344-90EA-DB1CC283C8BE}">
      <dgm:prSet/>
      <dgm:spPr/>
      <dgm:t>
        <a:bodyPr/>
        <a:lstStyle/>
        <a:p>
          <a:pPr algn="ctr"/>
          <a:endParaRPr lang="fr-FR"/>
        </a:p>
      </dgm:t>
    </dgm:pt>
    <dgm:pt modelId="{CE52D535-608E-4B9F-9E00-04CD1A7F7528}" type="sibTrans" cxnId="{11F94F63-E6DC-4344-90EA-DB1CC283C8BE}">
      <dgm:prSet/>
      <dgm:spPr/>
      <dgm:t>
        <a:bodyPr/>
        <a:lstStyle/>
        <a:p>
          <a:pPr algn="ctr"/>
          <a:endParaRPr lang="fr-FR"/>
        </a:p>
      </dgm:t>
    </dgm:pt>
    <dgm:pt modelId="{E54D0A53-412F-48A5-9B6A-353ED4B9B935}">
      <dgm:prSet phldrT="[Texte]"/>
      <dgm:spPr/>
      <dgm:t>
        <a:bodyPr/>
        <a:lstStyle/>
        <a:p>
          <a:pPr algn="ctr"/>
          <a:r>
            <a:rPr lang="fr-FR"/>
            <a:t>180 crédits </a:t>
          </a:r>
        </a:p>
      </dgm:t>
    </dgm:pt>
    <dgm:pt modelId="{BDA9435B-E256-445F-8D5A-0B561610A161}" type="parTrans" cxnId="{BC6BAB21-4A3C-4303-8EA6-9BC28EC5535D}">
      <dgm:prSet/>
      <dgm:spPr/>
      <dgm:t>
        <a:bodyPr/>
        <a:lstStyle/>
        <a:p>
          <a:pPr algn="ctr"/>
          <a:endParaRPr lang="fr-FR"/>
        </a:p>
      </dgm:t>
    </dgm:pt>
    <dgm:pt modelId="{B255410B-02C4-481B-8F29-55427ADF516F}" type="sibTrans" cxnId="{BC6BAB21-4A3C-4303-8EA6-9BC28EC5535D}">
      <dgm:prSet/>
      <dgm:spPr/>
      <dgm:t>
        <a:bodyPr/>
        <a:lstStyle/>
        <a:p>
          <a:pPr algn="ctr"/>
          <a:endParaRPr lang="fr-FR"/>
        </a:p>
      </dgm:t>
    </dgm:pt>
    <dgm:pt modelId="{7CE12D57-7084-4838-8781-1336EC71C38A}">
      <dgm:prSet phldrT="[Texte]"/>
      <dgm:spPr/>
      <dgm:t>
        <a:bodyPr/>
        <a:lstStyle/>
        <a:p>
          <a:pPr algn="ctr"/>
          <a:r>
            <a:rPr lang="fr-FR"/>
            <a:t>Master</a:t>
          </a:r>
        </a:p>
      </dgm:t>
    </dgm:pt>
    <dgm:pt modelId="{4CF13547-47AC-4F42-A3F9-70E23CD5EFA5}" type="parTrans" cxnId="{6DE847F9-8A2A-42CA-A2A2-754DAE9A4A0C}">
      <dgm:prSet/>
      <dgm:spPr/>
      <dgm:t>
        <a:bodyPr/>
        <a:lstStyle/>
        <a:p>
          <a:pPr algn="ctr"/>
          <a:endParaRPr lang="fr-FR"/>
        </a:p>
      </dgm:t>
    </dgm:pt>
    <dgm:pt modelId="{1E1B4ADF-5F10-4896-BDD2-6EC4ADA4C1BE}" type="sibTrans" cxnId="{6DE847F9-8A2A-42CA-A2A2-754DAE9A4A0C}">
      <dgm:prSet/>
      <dgm:spPr/>
      <dgm:t>
        <a:bodyPr/>
        <a:lstStyle/>
        <a:p>
          <a:pPr algn="ctr"/>
          <a:endParaRPr lang="fr-FR"/>
        </a:p>
      </dgm:t>
    </dgm:pt>
    <dgm:pt modelId="{EDEAB555-3A75-466C-9BA5-26E6707BE6F2}">
      <dgm:prSet phldrT="[Texte]"/>
      <dgm:spPr/>
      <dgm:t>
        <a:bodyPr/>
        <a:lstStyle/>
        <a:p>
          <a:pPr algn="ctr"/>
          <a:r>
            <a:rPr lang="fr-FR"/>
            <a:t>02 ans </a:t>
          </a:r>
        </a:p>
      </dgm:t>
    </dgm:pt>
    <dgm:pt modelId="{1C9E1C65-5488-4092-AF17-6FA318F61818}" type="parTrans" cxnId="{6AB8BD6B-AF56-4E91-833A-C94630545AFB}">
      <dgm:prSet/>
      <dgm:spPr/>
      <dgm:t>
        <a:bodyPr/>
        <a:lstStyle/>
        <a:p>
          <a:pPr algn="ctr"/>
          <a:endParaRPr lang="fr-FR"/>
        </a:p>
      </dgm:t>
    </dgm:pt>
    <dgm:pt modelId="{2B632BCC-3F8F-4270-8654-BE7469C05B15}" type="sibTrans" cxnId="{6AB8BD6B-AF56-4E91-833A-C94630545AFB}">
      <dgm:prSet/>
      <dgm:spPr/>
      <dgm:t>
        <a:bodyPr/>
        <a:lstStyle/>
        <a:p>
          <a:pPr algn="ctr"/>
          <a:endParaRPr lang="fr-FR"/>
        </a:p>
      </dgm:t>
    </dgm:pt>
    <dgm:pt modelId="{176C7547-7DED-41D4-912F-9245F7BFEC4D}">
      <dgm:prSet phldrT="[Texte]"/>
      <dgm:spPr/>
      <dgm:t>
        <a:bodyPr/>
        <a:lstStyle/>
        <a:p>
          <a:pPr algn="ctr"/>
          <a:r>
            <a:rPr lang="fr-FR"/>
            <a:t>120 crédits </a:t>
          </a:r>
        </a:p>
      </dgm:t>
    </dgm:pt>
    <dgm:pt modelId="{A074C2AF-5FB9-449A-8740-C9F737056043}" type="parTrans" cxnId="{14241CC8-0BD9-4ECF-9B78-A69C3A2EB0FA}">
      <dgm:prSet/>
      <dgm:spPr/>
      <dgm:t>
        <a:bodyPr/>
        <a:lstStyle/>
        <a:p>
          <a:pPr algn="ctr"/>
          <a:endParaRPr lang="fr-FR"/>
        </a:p>
      </dgm:t>
    </dgm:pt>
    <dgm:pt modelId="{EABE762C-63A9-4807-ADAD-370045A5FCD4}" type="sibTrans" cxnId="{14241CC8-0BD9-4ECF-9B78-A69C3A2EB0FA}">
      <dgm:prSet/>
      <dgm:spPr/>
      <dgm:t>
        <a:bodyPr/>
        <a:lstStyle/>
        <a:p>
          <a:pPr algn="ctr"/>
          <a:endParaRPr lang="fr-FR"/>
        </a:p>
      </dgm:t>
    </dgm:pt>
    <dgm:pt modelId="{B7DED824-B4ED-445B-867F-62556F239257}">
      <dgm:prSet phldrT="[Texte]"/>
      <dgm:spPr/>
      <dgm:t>
        <a:bodyPr/>
        <a:lstStyle/>
        <a:p>
          <a:pPr algn="ctr"/>
          <a:r>
            <a:rPr lang="fr-FR"/>
            <a:t>Licence </a:t>
          </a:r>
        </a:p>
      </dgm:t>
    </dgm:pt>
    <dgm:pt modelId="{8FE99870-29ED-4286-8486-90E004A42BC3}" type="parTrans" cxnId="{24FEDC0C-9B3D-4B3E-86A1-58C3B31B763D}">
      <dgm:prSet/>
      <dgm:spPr/>
      <dgm:t>
        <a:bodyPr/>
        <a:lstStyle/>
        <a:p>
          <a:pPr algn="ctr"/>
          <a:endParaRPr lang="fr-FR"/>
        </a:p>
      </dgm:t>
    </dgm:pt>
    <dgm:pt modelId="{5CA4B959-3EF6-4346-99A0-9E9EE7FA3C33}" type="sibTrans" cxnId="{24FEDC0C-9B3D-4B3E-86A1-58C3B31B763D}">
      <dgm:prSet/>
      <dgm:spPr/>
      <dgm:t>
        <a:bodyPr/>
        <a:lstStyle/>
        <a:p>
          <a:pPr algn="ctr"/>
          <a:endParaRPr lang="fr-FR"/>
        </a:p>
      </dgm:t>
    </dgm:pt>
    <dgm:pt modelId="{D893B688-44E1-461D-9913-821B44E177B9}">
      <dgm:prSet phldrT="[Texte]"/>
      <dgm:spPr/>
      <dgm:t>
        <a:bodyPr/>
        <a:lstStyle/>
        <a:p>
          <a:pPr algn="ctr"/>
          <a:r>
            <a:rPr lang="fr-FR"/>
            <a:t>03  ans </a:t>
          </a:r>
        </a:p>
      </dgm:t>
    </dgm:pt>
    <dgm:pt modelId="{BACC8242-C2B5-43F8-9F6B-05EA6F853EDA}" type="parTrans" cxnId="{E254EFA0-1C14-422C-97BA-A61052015859}">
      <dgm:prSet/>
      <dgm:spPr/>
      <dgm:t>
        <a:bodyPr/>
        <a:lstStyle/>
        <a:p>
          <a:pPr algn="ctr"/>
          <a:endParaRPr lang="fr-FR"/>
        </a:p>
      </dgm:t>
    </dgm:pt>
    <dgm:pt modelId="{5C1992EE-4436-4421-A672-AA03A52AE5EC}" type="sibTrans" cxnId="{E254EFA0-1C14-422C-97BA-A61052015859}">
      <dgm:prSet/>
      <dgm:spPr/>
      <dgm:t>
        <a:bodyPr/>
        <a:lstStyle/>
        <a:p>
          <a:pPr algn="ctr"/>
          <a:endParaRPr lang="fr-FR"/>
        </a:p>
      </dgm:t>
    </dgm:pt>
    <dgm:pt modelId="{EC459083-3039-42A3-9F50-071ECA256469}">
      <dgm:prSet phldrT="[Texte]"/>
      <dgm:spPr/>
      <dgm:t>
        <a:bodyPr/>
        <a:lstStyle/>
        <a:p>
          <a:pPr algn="ctr"/>
          <a:r>
            <a:rPr lang="fr-FR"/>
            <a:t>180 crédits </a:t>
          </a:r>
        </a:p>
      </dgm:t>
    </dgm:pt>
    <dgm:pt modelId="{0A39E64A-2C8F-4036-873E-A5884FBB9E53}" type="parTrans" cxnId="{CC17BCE0-F711-4A64-82BC-E03CAEF0D978}">
      <dgm:prSet/>
      <dgm:spPr/>
      <dgm:t>
        <a:bodyPr/>
        <a:lstStyle/>
        <a:p>
          <a:pPr algn="ctr"/>
          <a:endParaRPr lang="fr-FR"/>
        </a:p>
      </dgm:t>
    </dgm:pt>
    <dgm:pt modelId="{0A4CB7D3-70D3-4992-A8A4-809F2409C9B5}" type="sibTrans" cxnId="{CC17BCE0-F711-4A64-82BC-E03CAEF0D978}">
      <dgm:prSet/>
      <dgm:spPr/>
      <dgm:t>
        <a:bodyPr/>
        <a:lstStyle/>
        <a:p>
          <a:pPr algn="ctr"/>
          <a:endParaRPr lang="fr-FR"/>
        </a:p>
      </dgm:t>
    </dgm:pt>
    <dgm:pt modelId="{328F7922-4160-4EC1-A6D3-D1E81F81F4A8}" type="pres">
      <dgm:prSet presAssocID="{C5F86102-F4BE-4DAA-961F-537DD69EEF43}" presName="Name0" presStyleCnt="0">
        <dgm:presLayoutVars>
          <dgm:chPref val="3"/>
          <dgm:dir/>
          <dgm:animLvl val="lvl"/>
          <dgm:resizeHandles/>
        </dgm:presLayoutVars>
      </dgm:prSet>
      <dgm:spPr/>
      <dgm:t>
        <a:bodyPr/>
        <a:lstStyle/>
        <a:p>
          <a:endParaRPr lang="fr-FR"/>
        </a:p>
      </dgm:t>
    </dgm:pt>
    <dgm:pt modelId="{5768D976-75D5-410B-95CB-BE71ADA3BC67}" type="pres">
      <dgm:prSet presAssocID="{2163E524-BB2C-4F0F-BD3B-1950A1ED633A}" presName="horFlow" presStyleCnt="0"/>
      <dgm:spPr/>
    </dgm:pt>
    <dgm:pt modelId="{34D8CE87-9523-49C6-A510-F6A6C908460B}" type="pres">
      <dgm:prSet presAssocID="{2163E524-BB2C-4F0F-BD3B-1950A1ED633A}" presName="bigChev" presStyleLbl="node1" presStyleIdx="0" presStyleCnt="3"/>
      <dgm:spPr/>
      <dgm:t>
        <a:bodyPr/>
        <a:lstStyle/>
        <a:p>
          <a:endParaRPr lang="fr-FR"/>
        </a:p>
      </dgm:t>
    </dgm:pt>
    <dgm:pt modelId="{C91F19C3-FAAC-4AE4-B422-8B439F8EBB48}" type="pres">
      <dgm:prSet presAssocID="{6C1E7312-8459-47BB-982E-65178C051167}" presName="parTrans" presStyleCnt="0"/>
      <dgm:spPr/>
    </dgm:pt>
    <dgm:pt modelId="{BAC82FD9-7C03-4130-A4AE-8F0F62486D3D}" type="pres">
      <dgm:prSet presAssocID="{C5FB1768-A532-4DF5-BEEA-2163D28B9765}" presName="node" presStyleLbl="alignAccFollowNode1" presStyleIdx="0" presStyleCnt="6">
        <dgm:presLayoutVars>
          <dgm:bulletEnabled val="1"/>
        </dgm:presLayoutVars>
      </dgm:prSet>
      <dgm:spPr/>
      <dgm:t>
        <a:bodyPr/>
        <a:lstStyle/>
        <a:p>
          <a:endParaRPr lang="fr-FR"/>
        </a:p>
      </dgm:t>
    </dgm:pt>
    <dgm:pt modelId="{C382309F-F88D-4D07-9261-ED2DD7F0AE58}" type="pres">
      <dgm:prSet presAssocID="{CE52D535-608E-4B9F-9E00-04CD1A7F7528}" presName="sibTrans" presStyleCnt="0"/>
      <dgm:spPr/>
    </dgm:pt>
    <dgm:pt modelId="{2E0036BB-9569-4A8C-8237-7376267EA676}" type="pres">
      <dgm:prSet presAssocID="{E54D0A53-412F-48A5-9B6A-353ED4B9B935}" presName="node" presStyleLbl="alignAccFollowNode1" presStyleIdx="1" presStyleCnt="6">
        <dgm:presLayoutVars>
          <dgm:bulletEnabled val="1"/>
        </dgm:presLayoutVars>
      </dgm:prSet>
      <dgm:spPr/>
      <dgm:t>
        <a:bodyPr/>
        <a:lstStyle/>
        <a:p>
          <a:endParaRPr lang="fr-FR"/>
        </a:p>
      </dgm:t>
    </dgm:pt>
    <dgm:pt modelId="{A2FD70C6-A1BC-4B70-BA41-C1187379208F}" type="pres">
      <dgm:prSet presAssocID="{2163E524-BB2C-4F0F-BD3B-1950A1ED633A}" presName="vSp" presStyleCnt="0"/>
      <dgm:spPr/>
    </dgm:pt>
    <dgm:pt modelId="{5BC15D2A-4F6C-4F85-B183-65F163E728C9}" type="pres">
      <dgm:prSet presAssocID="{7CE12D57-7084-4838-8781-1336EC71C38A}" presName="horFlow" presStyleCnt="0"/>
      <dgm:spPr/>
    </dgm:pt>
    <dgm:pt modelId="{C656DA6D-2FD2-4009-B1E8-49F5C30AC0C4}" type="pres">
      <dgm:prSet presAssocID="{7CE12D57-7084-4838-8781-1336EC71C38A}" presName="bigChev" presStyleLbl="node1" presStyleIdx="1" presStyleCnt="3"/>
      <dgm:spPr/>
      <dgm:t>
        <a:bodyPr/>
        <a:lstStyle/>
        <a:p>
          <a:endParaRPr lang="fr-FR"/>
        </a:p>
      </dgm:t>
    </dgm:pt>
    <dgm:pt modelId="{D22E9C4B-BB1D-43CB-A4B6-25F4D3487BE7}" type="pres">
      <dgm:prSet presAssocID="{1C9E1C65-5488-4092-AF17-6FA318F61818}" presName="parTrans" presStyleCnt="0"/>
      <dgm:spPr/>
    </dgm:pt>
    <dgm:pt modelId="{96E3CF2A-A6B9-4F41-A74A-056E73D003DA}" type="pres">
      <dgm:prSet presAssocID="{EDEAB555-3A75-466C-9BA5-26E6707BE6F2}" presName="node" presStyleLbl="alignAccFollowNode1" presStyleIdx="2" presStyleCnt="6">
        <dgm:presLayoutVars>
          <dgm:bulletEnabled val="1"/>
        </dgm:presLayoutVars>
      </dgm:prSet>
      <dgm:spPr/>
      <dgm:t>
        <a:bodyPr/>
        <a:lstStyle/>
        <a:p>
          <a:endParaRPr lang="fr-FR"/>
        </a:p>
      </dgm:t>
    </dgm:pt>
    <dgm:pt modelId="{C05079CC-0F45-4587-B61D-AB2C2716D2F3}" type="pres">
      <dgm:prSet presAssocID="{2B632BCC-3F8F-4270-8654-BE7469C05B15}" presName="sibTrans" presStyleCnt="0"/>
      <dgm:spPr/>
    </dgm:pt>
    <dgm:pt modelId="{4D0B6250-064A-449E-A80A-91A51DBBCFBC}" type="pres">
      <dgm:prSet presAssocID="{176C7547-7DED-41D4-912F-9245F7BFEC4D}" presName="node" presStyleLbl="alignAccFollowNode1" presStyleIdx="3" presStyleCnt="6">
        <dgm:presLayoutVars>
          <dgm:bulletEnabled val="1"/>
        </dgm:presLayoutVars>
      </dgm:prSet>
      <dgm:spPr/>
      <dgm:t>
        <a:bodyPr/>
        <a:lstStyle/>
        <a:p>
          <a:endParaRPr lang="fr-FR"/>
        </a:p>
      </dgm:t>
    </dgm:pt>
    <dgm:pt modelId="{E37249A2-C561-420E-AA0E-CCB137F809C2}" type="pres">
      <dgm:prSet presAssocID="{7CE12D57-7084-4838-8781-1336EC71C38A}" presName="vSp" presStyleCnt="0"/>
      <dgm:spPr/>
    </dgm:pt>
    <dgm:pt modelId="{3D446E4E-FF5B-40CF-B095-FBFC618DDDD4}" type="pres">
      <dgm:prSet presAssocID="{B7DED824-B4ED-445B-867F-62556F239257}" presName="horFlow" presStyleCnt="0"/>
      <dgm:spPr/>
    </dgm:pt>
    <dgm:pt modelId="{B59D1A3F-F3F8-4959-A6D9-E366BD610102}" type="pres">
      <dgm:prSet presAssocID="{B7DED824-B4ED-445B-867F-62556F239257}" presName="bigChev" presStyleLbl="node1" presStyleIdx="2" presStyleCnt="3"/>
      <dgm:spPr/>
      <dgm:t>
        <a:bodyPr/>
        <a:lstStyle/>
        <a:p>
          <a:endParaRPr lang="fr-FR"/>
        </a:p>
      </dgm:t>
    </dgm:pt>
    <dgm:pt modelId="{DAD746FB-695E-434F-AD4D-D7A6108812C7}" type="pres">
      <dgm:prSet presAssocID="{BACC8242-C2B5-43F8-9F6B-05EA6F853EDA}" presName="parTrans" presStyleCnt="0"/>
      <dgm:spPr/>
    </dgm:pt>
    <dgm:pt modelId="{46C99433-6C5F-4507-847F-FD321C1820F8}" type="pres">
      <dgm:prSet presAssocID="{D893B688-44E1-461D-9913-821B44E177B9}" presName="node" presStyleLbl="alignAccFollowNode1" presStyleIdx="4" presStyleCnt="6">
        <dgm:presLayoutVars>
          <dgm:bulletEnabled val="1"/>
        </dgm:presLayoutVars>
      </dgm:prSet>
      <dgm:spPr/>
      <dgm:t>
        <a:bodyPr/>
        <a:lstStyle/>
        <a:p>
          <a:endParaRPr lang="fr-FR"/>
        </a:p>
      </dgm:t>
    </dgm:pt>
    <dgm:pt modelId="{086CB3DF-3E88-4CAB-982F-1E6222B6778F}" type="pres">
      <dgm:prSet presAssocID="{5C1992EE-4436-4421-A672-AA03A52AE5EC}" presName="sibTrans" presStyleCnt="0"/>
      <dgm:spPr/>
    </dgm:pt>
    <dgm:pt modelId="{B88C9609-59E7-4623-BED0-1F9372B23A4C}" type="pres">
      <dgm:prSet presAssocID="{EC459083-3039-42A3-9F50-071ECA256469}" presName="node" presStyleLbl="alignAccFollowNode1" presStyleIdx="5" presStyleCnt="6">
        <dgm:presLayoutVars>
          <dgm:bulletEnabled val="1"/>
        </dgm:presLayoutVars>
      </dgm:prSet>
      <dgm:spPr/>
      <dgm:t>
        <a:bodyPr/>
        <a:lstStyle/>
        <a:p>
          <a:endParaRPr lang="fr-FR"/>
        </a:p>
      </dgm:t>
    </dgm:pt>
  </dgm:ptLst>
  <dgm:cxnLst>
    <dgm:cxn modelId="{6AB8BD6B-AF56-4E91-833A-C94630545AFB}" srcId="{7CE12D57-7084-4838-8781-1336EC71C38A}" destId="{EDEAB555-3A75-466C-9BA5-26E6707BE6F2}" srcOrd="0" destOrd="0" parTransId="{1C9E1C65-5488-4092-AF17-6FA318F61818}" sibTransId="{2B632BCC-3F8F-4270-8654-BE7469C05B15}"/>
    <dgm:cxn modelId="{C7B9D44D-E11F-4CA4-AB2C-9BBEF8521DF8}" srcId="{C5F86102-F4BE-4DAA-961F-537DD69EEF43}" destId="{2163E524-BB2C-4F0F-BD3B-1950A1ED633A}" srcOrd="0" destOrd="0" parTransId="{64F165D1-BB0A-41C7-8241-5FD8220EBF96}" sibTransId="{DCDF85D4-2E0E-4225-94C4-1E4E03DB83BD}"/>
    <dgm:cxn modelId="{B72CE16F-4E37-40E0-9215-253C7D3A89C3}" type="presOf" srcId="{C5F86102-F4BE-4DAA-961F-537DD69EEF43}" destId="{328F7922-4160-4EC1-A6D3-D1E81F81F4A8}" srcOrd="0" destOrd="0" presId="urn:microsoft.com/office/officeart/2005/8/layout/lProcess3"/>
    <dgm:cxn modelId="{E8F8BF88-0D9F-4A5A-B5A4-DE39931F98B1}" type="presOf" srcId="{C5FB1768-A532-4DF5-BEEA-2163D28B9765}" destId="{BAC82FD9-7C03-4130-A4AE-8F0F62486D3D}" srcOrd="0" destOrd="0" presId="urn:microsoft.com/office/officeart/2005/8/layout/lProcess3"/>
    <dgm:cxn modelId="{3DB888CC-DC42-4F51-88CE-6DCE30326C3A}" type="presOf" srcId="{176C7547-7DED-41D4-912F-9245F7BFEC4D}" destId="{4D0B6250-064A-449E-A80A-91A51DBBCFBC}" srcOrd="0" destOrd="0" presId="urn:microsoft.com/office/officeart/2005/8/layout/lProcess3"/>
    <dgm:cxn modelId="{E254EFA0-1C14-422C-97BA-A61052015859}" srcId="{B7DED824-B4ED-445B-867F-62556F239257}" destId="{D893B688-44E1-461D-9913-821B44E177B9}" srcOrd="0" destOrd="0" parTransId="{BACC8242-C2B5-43F8-9F6B-05EA6F853EDA}" sibTransId="{5C1992EE-4436-4421-A672-AA03A52AE5EC}"/>
    <dgm:cxn modelId="{96590D1A-4EC5-4A61-8DD4-9D43AE710547}" type="presOf" srcId="{7CE12D57-7084-4838-8781-1336EC71C38A}" destId="{C656DA6D-2FD2-4009-B1E8-49F5C30AC0C4}" srcOrd="0" destOrd="0" presId="urn:microsoft.com/office/officeart/2005/8/layout/lProcess3"/>
    <dgm:cxn modelId="{9BACFBA8-786E-40A4-A9DC-A69AEF2A65A9}" type="presOf" srcId="{2163E524-BB2C-4F0F-BD3B-1950A1ED633A}" destId="{34D8CE87-9523-49C6-A510-F6A6C908460B}" srcOrd="0" destOrd="0" presId="urn:microsoft.com/office/officeart/2005/8/layout/lProcess3"/>
    <dgm:cxn modelId="{C3C1E1BB-E9A9-4CA6-A6B0-3F4F47B71470}" type="presOf" srcId="{B7DED824-B4ED-445B-867F-62556F239257}" destId="{B59D1A3F-F3F8-4959-A6D9-E366BD610102}" srcOrd="0" destOrd="0" presId="urn:microsoft.com/office/officeart/2005/8/layout/lProcess3"/>
    <dgm:cxn modelId="{483AF1CE-93D0-497F-8292-457BBDB93D6B}" type="presOf" srcId="{D893B688-44E1-461D-9913-821B44E177B9}" destId="{46C99433-6C5F-4507-847F-FD321C1820F8}" srcOrd="0" destOrd="0" presId="urn:microsoft.com/office/officeart/2005/8/layout/lProcess3"/>
    <dgm:cxn modelId="{11F94F63-E6DC-4344-90EA-DB1CC283C8BE}" srcId="{2163E524-BB2C-4F0F-BD3B-1950A1ED633A}" destId="{C5FB1768-A532-4DF5-BEEA-2163D28B9765}" srcOrd="0" destOrd="0" parTransId="{6C1E7312-8459-47BB-982E-65178C051167}" sibTransId="{CE52D535-608E-4B9F-9E00-04CD1A7F7528}"/>
    <dgm:cxn modelId="{F0C2D5B2-71CB-42AA-8B06-E43CB995135C}" type="presOf" srcId="{EDEAB555-3A75-466C-9BA5-26E6707BE6F2}" destId="{96E3CF2A-A6B9-4F41-A74A-056E73D003DA}" srcOrd="0" destOrd="0" presId="urn:microsoft.com/office/officeart/2005/8/layout/lProcess3"/>
    <dgm:cxn modelId="{CC17BCE0-F711-4A64-82BC-E03CAEF0D978}" srcId="{B7DED824-B4ED-445B-867F-62556F239257}" destId="{EC459083-3039-42A3-9F50-071ECA256469}" srcOrd="1" destOrd="0" parTransId="{0A39E64A-2C8F-4036-873E-A5884FBB9E53}" sibTransId="{0A4CB7D3-70D3-4992-A8A4-809F2409C9B5}"/>
    <dgm:cxn modelId="{CDA86E92-DF6A-4072-850E-066B52CD1961}" type="presOf" srcId="{EC459083-3039-42A3-9F50-071ECA256469}" destId="{B88C9609-59E7-4623-BED0-1F9372B23A4C}" srcOrd="0" destOrd="0" presId="urn:microsoft.com/office/officeart/2005/8/layout/lProcess3"/>
    <dgm:cxn modelId="{6DE847F9-8A2A-42CA-A2A2-754DAE9A4A0C}" srcId="{C5F86102-F4BE-4DAA-961F-537DD69EEF43}" destId="{7CE12D57-7084-4838-8781-1336EC71C38A}" srcOrd="1" destOrd="0" parTransId="{4CF13547-47AC-4F42-A3F9-70E23CD5EFA5}" sibTransId="{1E1B4ADF-5F10-4896-BDD2-6EC4ADA4C1BE}"/>
    <dgm:cxn modelId="{BC6BAB21-4A3C-4303-8EA6-9BC28EC5535D}" srcId="{2163E524-BB2C-4F0F-BD3B-1950A1ED633A}" destId="{E54D0A53-412F-48A5-9B6A-353ED4B9B935}" srcOrd="1" destOrd="0" parTransId="{BDA9435B-E256-445F-8D5A-0B561610A161}" sibTransId="{B255410B-02C4-481B-8F29-55427ADF516F}"/>
    <dgm:cxn modelId="{23F851AF-8D7E-470F-B183-11B464E107E6}" type="presOf" srcId="{E54D0A53-412F-48A5-9B6A-353ED4B9B935}" destId="{2E0036BB-9569-4A8C-8237-7376267EA676}" srcOrd="0" destOrd="0" presId="urn:microsoft.com/office/officeart/2005/8/layout/lProcess3"/>
    <dgm:cxn modelId="{24FEDC0C-9B3D-4B3E-86A1-58C3B31B763D}" srcId="{C5F86102-F4BE-4DAA-961F-537DD69EEF43}" destId="{B7DED824-B4ED-445B-867F-62556F239257}" srcOrd="2" destOrd="0" parTransId="{8FE99870-29ED-4286-8486-90E004A42BC3}" sibTransId="{5CA4B959-3EF6-4346-99A0-9E9EE7FA3C33}"/>
    <dgm:cxn modelId="{14241CC8-0BD9-4ECF-9B78-A69C3A2EB0FA}" srcId="{7CE12D57-7084-4838-8781-1336EC71C38A}" destId="{176C7547-7DED-41D4-912F-9245F7BFEC4D}" srcOrd="1" destOrd="0" parTransId="{A074C2AF-5FB9-449A-8740-C9F737056043}" sibTransId="{EABE762C-63A9-4807-ADAD-370045A5FCD4}"/>
    <dgm:cxn modelId="{C2BFB54A-8A41-4753-A0BA-8B14080DD9A8}" type="presParOf" srcId="{328F7922-4160-4EC1-A6D3-D1E81F81F4A8}" destId="{5768D976-75D5-410B-95CB-BE71ADA3BC67}" srcOrd="0" destOrd="0" presId="urn:microsoft.com/office/officeart/2005/8/layout/lProcess3"/>
    <dgm:cxn modelId="{622CC609-8235-45F5-8484-87F9BA475DA9}" type="presParOf" srcId="{5768D976-75D5-410B-95CB-BE71ADA3BC67}" destId="{34D8CE87-9523-49C6-A510-F6A6C908460B}" srcOrd="0" destOrd="0" presId="urn:microsoft.com/office/officeart/2005/8/layout/lProcess3"/>
    <dgm:cxn modelId="{ABB19591-99BF-45DB-9CFF-7D72487008A8}" type="presParOf" srcId="{5768D976-75D5-410B-95CB-BE71ADA3BC67}" destId="{C91F19C3-FAAC-4AE4-B422-8B439F8EBB48}" srcOrd="1" destOrd="0" presId="urn:microsoft.com/office/officeart/2005/8/layout/lProcess3"/>
    <dgm:cxn modelId="{CAAF52DA-EEDF-4249-9415-089E2DE9BDFE}" type="presParOf" srcId="{5768D976-75D5-410B-95CB-BE71ADA3BC67}" destId="{BAC82FD9-7C03-4130-A4AE-8F0F62486D3D}" srcOrd="2" destOrd="0" presId="urn:microsoft.com/office/officeart/2005/8/layout/lProcess3"/>
    <dgm:cxn modelId="{99F79853-39D6-45A4-9CE8-5C8F393F9326}" type="presParOf" srcId="{5768D976-75D5-410B-95CB-BE71ADA3BC67}" destId="{C382309F-F88D-4D07-9261-ED2DD7F0AE58}" srcOrd="3" destOrd="0" presId="urn:microsoft.com/office/officeart/2005/8/layout/lProcess3"/>
    <dgm:cxn modelId="{4EA7E806-3338-420B-A286-EC81CD7B6624}" type="presParOf" srcId="{5768D976-75D5-410B-95CB-BE71ADA3BC67}" destId="{2E0036BB-9569-4A8C-8237-7376267EA676}" srcOrd="4" destOrd="0" presId="urn:microsoft.com/office/officeart/2005/8/layout/lProcess3"/>
    <dgm:cxn modelId="{F05A1C03-6F5D-4150-9BEF-48495FCE77D9}" type="presParOf" srcId="{328F7922-4160-4EC1-A6D3-D1E81F81F4A8}" destId="{A2FD70C6-A1BC-4B70-BA41-C1187379208F}" srcOrd="1" destOrd="0" presId="urn:microsoft.com/office/officeart/2005/8/layout/lProcess3"/>
    <dgm:cxn modelId="{36D78160-D85E-4122-9E41-7821A424EBE3}" type="presParOf" srcId="{328F7922-4160-4EC1-A6D3-D1E81F81F4A8}" destId="{5BC15D2A-4F6C-4F85-B183-65F163E728C9}" srcOrd="2" destOrd="0" presId="urn:microsoft.com/office/officeart/2005/8/layout/lProcess3"/>
    <dgm:cxn modelId="{3B8E3A79-2165-4073-ABCA-CF89C7240E5B}" type="presParOf" srcId="{5BC15D2A-4F6C-4F85-B183-65F163E728C9}" destId="{C656DA6D-2FD2-4009-B1E8-49F5C30AC0C4}" srcOrd="0" destOrd="0" presId="urn:microsoft.com/office/officeart/2005/8/layout/lProcess3"/>
    <dgm:cxn modelId="{94C5F53A-180E-439E-96CE-C6742FCF12C9}" type="presParOf" srcId="{5BC15D2A-4F6C-4F85-B183-65F163E728C9}" destId="{D22E9C4B-BB1D-43CB-A4B6-25F4D3487BE7}" srcOrd="1" destOrd="0" presId="urn:microsoft.com/office/officeart/2005/8/layout/lProcess3"/>
    <dgm:cxn modelId="{1D02E370-F0F0-43BE-8A6F-FE1536AB7337}" type="presParOf" srcId="{5BC15D2A-4F6C-4F85-B183-65F163E728C9}" destId="{96E3CF2A-A6B9-4F41-A74A-056E73D003DA}" srcOrd="2" destOrd="0" presId="urn:microsoft.com/office/officeart/2005/8/layout/lProcess3"/>
    <dgm:cxn modelId="{691232CE-C7CC-4A24-B1AC-6D284D796BB0}" type="presParOf" srcId="{5BC15D2A-4F6C-4F85-B183-65F163E728C9}" destId="{C05079CC-0F45-4587-B61D-AB2C2716D2F3}" srcOrd="3" destOrd="0" presId="urn:microsoft.com/office/officeart/2005/8/layout/lProcess3"/>
    <dgm:cxn modelId="{284DB484-BF50-4916-8D7C-FD477ECFDE88}" type="presParOf" srcId="{5BC15D2A-4F6C-4F85-B183-65F163E728C9}" destId="{4D0B6250-064A-449E-A80A-91A51DBBCFBC}" srcOrd="4" destOrd="0" presId="urn:microsoft.com/office/officeart/2005/8/layout/lProcess3"/>
    <dgm:cxn modelId="{167555A3-609E-427E-AAC4-B1B9B6704EEC}" type="presParOf" srcId="{328F7922-4160-4EC1-A6D3-D1E81F81F4A8}" destId="{E37249A2-C561-420E-AA0E-CCB137F809C2}" srcOrd="3" destOrd="0" presId="urn:microsoft.com/office/officeart/2005/8/layout/lProcess3"/>
    <dgm:cxn modelId="{655FD814-A90B-4A3D-8A41-B27C47C5FBAA}" type="presParOf" srcId="{328F7922-4160-4EC1-A6D3-D1E81F81F4A8}" destId="{3D446E4E-FF5B-40CF-B095-FBFC618DDDD4}" srcOrd="4" destOrd="0" presId="urn:microsoft.com/office/officeart/2005/8/layout/lProcess3"/>
    <dgm:cxn modelId="{2EBC4BE9-1798-4150-8953-46DCCDEB6C84}" type="presParOf" srcId="{3D446E4E-FF5B-40CF-B095-FBFC618DDDD4}" destId="{B59D1A3F-F3F8-4959-A6D9-E366BD610102}" srcOrd="0" destOrd="0" presId="urn:microsoft.com/office/officeart/2005/8/layout/lProcess3"/>
    <dgm:cxn modelId="{6B2ECCDA-66C2-4522-860C-5C2D8A41AEB6}" type="presParOf" srcId="{3D446E4E-FF5B-40CF-B095-FBFC618DDDD4}" destId="{DAD746FB-695E-434F-AD4D-D7A6108812C7}" srcOrd="1" destOrd="0" presId="urn:microsoft.com/office/officeart/2005/8/layout/lProcess3"/>
    <dgm:cxn modelId="{B1A50C68-2B05-462A-88A9-652693F95388}" type="presParOf" srcId="{3D446E4E-FF5B-40CF-B095-FBFC618DDDD4}" destId="{46C99433-6C5F-4507-847F-FD321C1820F8}" srcOrd="2" destOrd="0" presId="urn:microsoft.com/office/officeart/2005/8/layout/lProcess3"/>
    <dgm:cxn modelId="{D8699362-62F8-456A-851E-B9ACE78380FF}" type="presParOf" srcId="{3D446E4E-FF5B-40CF-B095-FBFC618DDDD4}" destId="{086CB3DF-3E88-4CAB-982F-1E6222B6778F}" srcOrd="3" destOrd="0" presId="urn:microsoft.com/office/officeart/2005/8/layout/lProcess3"/>
    <dgm:cxn modelId="{D8F866D5-3F39-49C6-B0F6-83D6EB41CA97}" type="presParOf" srcId="{3D446E4E-FF5B-40CF-B095-FBFC618DDDD4}" destId="{B88C9609-59E7-4623-BED0-1F9372B23A4C}" srcOrd="4" destOrd="0" presId="urn:microsoft.com/office/officeart/2005/8/layout/lProcess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2889E6A-AE7D-49AC-A263-742745C06457}"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fr-FR"/>
        </a:p>
      </dgm:t>
    </dgm:pt>
    <dgm:pt modelId="{29C5A281-E999-49F4-8AF1-2F7198734177}">
      <dgm:prSet phldrT="[Texte]"/>
      <dgm:spPr/>
      <dgm:t>
        <a:bodyPr/>
        <a:lstStyle/>
        <a:p>
          <a:pPr algn="ctr"/>
          <a:r>
            <a:rPr lang="fr-FR"/>
            <a:t>UEF</a:t>
          </a:r>
        </a:p>
      </dgm:t>
    </dgm:pt>
    <dgm:pt modelId="{F4B0A1D0-2372-4839-BF6F-27721FB4B6E9}" type="parTrans" cxnId="{6737479C-7574-45E3-B669-F6A9967EF103}">
      <dgm:prSet/>
      <dgm:spPr/>
      <dgm:t>
        <a:bodyPr/>
        <a:lstStyle/>
        <a:p>
          <a:pPr algn="ctr"/>
          <a:endParaRPr lang="fr-FR"/>
        </a:p>
      </dgm:t>
    </dgm:pt>
    <dgm:pt modelId="{C568072B-4AB9-4D01-8CFE-B44935EE5566}" type="sibTrans" cxnId="{6737479C-7574-45E3-B669-F6A9967EF103}">
      <dgm:prSet/>
      <dgm:spPr/>
      <dgm:t>
        <a:bodyPr/>
        <a:lstStyle/>
        <a:p>
          <a:pPr algn="ctr"/>
          <a:endParaRPr lang="fr-FR"/>
        </a:p>
      </dgm:t>
    </dgm:pt>
    <dgm:pt modelId="{5F9B92CE-50D1-4C6B-B1F5-66467AC6030E}">
      <dgm:prSet phldrT="[Texte]"/>
      <dgm:spPr/>
      <dgm:t>
        <a:bodyPr/>
        <a:lstStyle/>
        <a:p>
          <a:pPr algn="ctr"/>
          <a:r>
            <a:rPr lang="fr-FR"/>
            <a:t>60% des crédits du semestre</a:t>
          </a:r>
        </a:p>
      </dgm:t>
    </dgm:pt>
    <dgm:pt modelId="{16422A51-CCB1-4D24-B818-6DF8907FC417}" type="parTrans" cxnId="{C02A5B49-93D2-49AB-A611-427DE61FB63D}">
      <dgm:prSet/>
      <dgm:spPr/>
      <dgm:t>
        <a:bodyPr/>
        <a:lstStyle/>
        <a:p>
          <a:pPr algn="ctr"/>
          <a:endParaRPr lang="fr-FR"/>
        </a:p>
      </dgm:t>
    </dgm:pt>
    <dgm:pt modelId="{218B0622-419B-4F9E-B478-DFF75CC8E865}" type="sibTrans" cxnId="{C02A5B49-93D2-49AB-A611-427DE61FB63D}">
      <dgm:prSet/>
      <dgm:spPr/>
      <dgm:t>
        <a:bodyPr/>
        <a:lstStyle/>
        <a:p>
          <a:pPr algn="ctr"/>
          <a:endParaRPr lang="fr-FR"/>
        </a:p>
      </dgm:t>
    </dgm:pt>
    <dgm:pt modelId="{F045FEE0-D819-4A57-90A9-2CE57F1B64E6}">
      <dgm:prSet phldrT="[Texte]"/>
      <dgm:spPr/>
      <dgm:t>
        <a:bodyPr/>
        <a:lstStyle/>
        <a:p>
          <a:pPr algn="ctr"/>
          <a:r>
            <a:rPr lang="fr-FR"/>
            <a:t>UEM</a:t>
          </a:r>
        </a:p>
      </dgm:t>
    </dgm:pt>
    <dgm:pt modelId="{B3DBA3DA-AE57-41D2-9B53-926D18376D2A}" type="parTrans" cxnId="{495DB4DA-4786-4DF3-A5F6-9E5BB50B60E1}">
      <dgm:prSet/>
      <dgm:spPr/>
      <dgm:t>
        <a:bodyPr/>
        <a:lstStyle/>
        <a:p>
          <a:pPr algn="ctr"/>
          <a:endParaRPr lang="fr-FR"/>
        </a:p>
      </dgm:t>
    </dgm:pt>
    <dgm:pt modelId="{00CC853A-10F7-4DC4-BD7D-80D1E43DFA46}" type="sibTrans" cxnId="{495DB4DA-4786-4DF3-A5F6-9E5BB50B60E1}">
      <dgm:prSet/>
      <dgm:spPr/>
      <dgm:t>
        <a:bodyPr/>
        <a:lstStyle/>
        <a:p>
          <a:pPr algn="ctr"/>
          <a:endParaRPr lang="fr-FR"/>
        </a:p>
      </dgm:t>
    </dgm:pt>
    <dgm:pt modelId="{5367C460-EEED-46A6-9492-6859D6766641}">
      <dgm:prSet phldrT="[Texte]"/>
      <dgm:spPr/>
      <dgm:t>
        <a:bodyPr/>
        <a:lstStyle/>
        <a:p>
          <a:pPr algn="ctr"/>
          <a:r>
            <a:rPr lang="fr-FR"/>
            <a:t>30% des crédits du semestre</a:t>
          </a:r>
        </a:p>
      </dgm:t>
    </dgm:pt>
    <dgm:pt modelId="{ABA1354B-B59C-46A6-B6E8-19971E8CF326}" type="parTrans" cxnId="{5F76F6B6-B0A7-4EBA-999C-785E0B191388}">
      <dgm:prSet/>
      <dgm:spPr/>
      <dgm:t>
        <a:bodyPr/>
        <a:lstStyle/>
        <a:p>
          <a:pPr algn="ctr"/>
          <a:endParaRPr lang="fr-FR"/>
        </a:p>
      </dgm:t>
    </dgm:pt>
    <dgm:pt modelId="{683D7DD6-8741-4DF6-99D1-C5EF75C9FA41}" type="sibTrans" cxnId="{5F76F6B6-B0A7-4EBA-999C-785E0B191388}">
      <dgm:prSet/>
      <dgm:spPr/>
      <dgm:t>
        <a:bodyPr/>
        <a:lstStyle/>
        <a:p>
          <a:pPr algn="ctr"/>
          <a:endParaRPr lang="fr-FR"/>
        </a:p>
      </dgm:t>
    </dgm:pt>
    <dgm:pt modelId="{91449686-B40F-45E9-AD00-F2D6E859302D}">
      <dgm:prSet phldrT="[Texte]"/>
      <dgm:spPr/>
      <dgm:t>
        <a:bodyPr/>
        <a:lstStyle/>
        <a:p>
          <a:pPr algn="ctr"/>
          <a:r>
            <a:rPr lang="fr-FR"/>
            <a:t>UED+UET</a:t>
          </a:r>
        </a:p>
      </dgm:t>
    </dgm:pt>
    <dgm:pt modelId="{603263B2-DAFE-4A25-A863-A4F99F3E60AA}" type="parTrans" cxnId="{E15470DA-EA52-460A-A437-3DA13525AD2D}">
      <dgm:prSet/>
      <dgm:spPr/>
      <dgm:t>
        <a:bodyPr/>
        <a:lstStyle/>
        <a:p>
          <a:pPr algn="ctr"/>
          <a:endParaRPr lang="fr-FR"/>
        </a:p>
      </dgm:t>
    </dgm:pt>
    <dgm:pt modelId="{94E0B33C-4DED-447A-80F1-A6C43CB40CB3}" type="sibTrans" cxnId="{E15470DA-EA52-460A-A437-3DA13525AD2D}">
      <dgm:prSet/>
      <dgm:spPr/>
      <dgm:t>
        <a:bodyPr/>
        <a:lstStyle/>
        <a:p>
          <a:pPr algn="ctr"/>
          <a:endParaRPr lang="fr-FR"/>
        </a:p>
      </dgm:t>
    </dgm:pt>
    <dgm:pt modelId="{2E48E129-9EEE-4CE7-B26B-B5EE0DD44071}">
      <dgm:prSet phldrT="[Texte]"/>
      <dgm:spPr/>
      <dgm:t>
        <a:bodyPr/>
        <a:lstStyle/>
        <a:p>
          <a:pPr algn="ctr"/>
          <a:r>
            <a:rPr lang="fr-FR"/>
            <a:t>10% des crédits du semestre</a:t>
          </a:r>
        </a:p>
      </dgm:t>
    </dgm:pt>
    <dgm:pt modelId="{96169CFD-B957-4495-BD5D-05A1E943A73E}" type="parTrans" cxnId="{A047C007-BB48-4CE0-A752-5D246A85EAA2}">
      <dgm:prSet/>
      <dgm:spPr/>
      <dgm:t>
        <a:bodyPr/>
        <a:lstStyle/>
        <a:p>
          <a:pPr algn="ctr"/>
          <a:endParaRPr lang="fr-FR"/>
        </a:p>
      </dgm:t>
    </dgm:pt>
    <dgm:pt modelId="{E4ABA46C-C558-4C7B-8329-A811BF2B4FCD}" type="sibTrans" cxnId="{A047C007-BB48-4CE0-A752-5D246A85EAA2}">
      <dgm:prSet/>
      <dgm:spPr/>
      <dgm:t>
        <a:bodyPr/>
        <a:lstStyle/>
        <a:p>
          <a:pPr algn="ctr"/>
          <a:endParaRPr lang="fr-FR"/>
        </a:p>
      </dgm:t>
    </dgm:pt>
    <dgm:pt modelId="{C633C025-2BBA-4EBE-9D3A-2DB1C8DAFFFF}" type="pres">
      <dgm:prSet presAssocID="{82889E6A-AE7D-49AC-A263-742745C06457}" presName="linearFlow" presStyleCnt="0">
        <dgm:presLayoutVars>
          <dgm:dir/>
          <dgm:animLvl val="lvl"/>
          <dgm:resizeHandles val="exact"/>
        </dgm:presLayoutVars>
      </dgm:prSet>
      <dgm:spPr/>
      <dgm:t>
        <a:bodyPr/>
        <a:lstStyle/>
        <a:p>
          <a:endParaRPr lang="fr-FR"/>
        </a:p>
      </dgm:t>
    </dgm:pt>
    <dgm:pt modelId="{F444D2C3-34F0-420D-B81E-C02778EA9367}" type="pres">
      <dgm:prSet presAssocID="{29C5A281-E999-49F4-8AF1-2F7198734177}" presName="composite" presStyleCnt="0"/>
      <dgm:spPr/>
    </dgm:pt>
    <dgm:pt modelId="{DCCF60BB-65A5-4622-BEF9-A8DFCD33965A}" type="pres">
      <dgm:prSet presAssocID="{29C5A281-E999-49F4-8AF1-2F7198734177}" presName="parTx" presStyleLbl="node1" presStyleIdx="0" presStyleCnt="3">
        <dgm:presLayoutVars>
          <dgm:chMax val="0"/>
          <dgm:chPref val="0"/>
          <dgm:bulletEnabled val="1"/>
        </dgm:presLayoutVars>
      </dgm:prSet>
      <dgm:spPr/>
      <dgm:t>
        <a:bodyPr/>
        <a:lstStyle/>
        <a:p>
          <a:endParaRPr lang="fr-FR"/>
        </a:p>
      </dgm:t>
    </dgm:pt>
    <dgm:pt modelId="{E32BA9A7-DCF2-4E32-BFA9-E330B7D4288D}" type="pres">
      <dgm:prSet presAssocID="{29C5A281-E999-49F4-8AF1-2F7198734177}" presName="parSh" presStyleLbl="node1" presStyleIdx="0" presStyleCnt="3"/>
      <dgm:spPr/>
      <dgm:t>
        <a:bodyPr/>
        <a:lstStyle/>
        <a:p>
          <a:endParaRPr lang="fr-FR"/>
        </a:p>
      </dgm:t>
    </dgm:pt>
    <dgm:pt modelId="{73764CB2-6B41-4DCD-B689-6C7086C645C2}" type="pres">
      <dgm:prSet presAssocID="{29C5A281-E999-49F4-8AF1-2F7198734177}" presName="desTx" presStyleLbl="fgAcc1" presStyleIdx="0" presStyleCnt="3">
        <dgm:presLayoutVars>
          <dgm:bulletEnabled val="1"/>
        </dgm:presLayoutVars>
      </dgm:prSet>
      <dgm:spPr/>
      <dgm:t>
        <a:bodyPr/>
        <a:lstStyle/>
        <a:p>
          <a:endParaRPr lang="fr-FR"/>
        </a:p>
      </dgm:t>
    </dgm:pt>
    <dgm:pt modelId="{DADE21D8-1C1B-4B75-9357-D0A15B04589C}" type="pres">
      <dgm:prSet presAssocID="{C568072B-4AB9-4D01-8CFE-B44935EE5566}" presName="sibTrans" presStyleLbl="sibTrans2D1" presStyleIdx="0" presStyleCnt="2"/>
      <dgm:spPr/>
      <dgm:t>
        <a:bodyPr/>
        <a:lstStyle/>
        <a:p>
          <a:endParaRPr lang="fr-FR"/>
        </a:p>
      </dgm:t>
    </dgm:pt>
    <dgm:pt modelId="{7A401F44-7260-4D90-AFEB-79BD43AC5271}" type="pres">
      <dgm:prSet presAssocID="{C568072B-4AB9-4D01-8CFE-B44935EE5566}" presName="connTx" presStyleLbl="sibTrans2D1" presStyleIdx="0" presStyleCnt="2"/>
      <dgm:spPr/>
      <dgm:t>
        <a:bodyPr/>
        <a:lstStyle/>
        <a:p>
          <a:endParaRPr lang="fr-FR"/>
        </a:p>
      </dgm:t>
    </dgm:pt>
    <dgm:pt modelId="{A5241FC1-CCBB-4394-974E-AA983600741C}" type="pres">
      <dgm:prSet presAssocID="{F045FEE0-D819-4A57-90A9-2CE57F1B64E6}" presName="composite" presStyleCnt="0"/>
      <dgm:spPr/>
    </dgm:pt>
    <dgm:pt modelId="{6B199381-0458-43CC-92F6-2384EA37DC28}" type="pres">
      <dgm:prSet presAssocID="{F045FEE0-D819-4A57-90A9-2CE57F1B64E6}" presName="parTx" presStyleLbl="node1" presStyleIdx="0" presStyleCnt="3">
        <dgm:presLayoutVars>
          <dgm:chMax val="0"/>
          <dgm:chPref val="0"/>
          <dgm:bulletEnabled val="1"/>
        </dgm:presLayoutVars>
      </dgm:prSet>
      <dgm:spPr/>
      <dgm:t>
        <a:bodyPr/>
        <a:lstStyle/>
        <a:p>
          <a:endParaRPr lang="fr-FR"/>
        </a:p>
      </dgm:t>
    </dgm:pt>
    <dgm:pt modelId="{DF3CD0FB-FC11-4C61-B065-F80772219261}" type="pres">
      <dgm:prSet presAssocID="{F045FEE0-D819-4A57-90A9-2CE57F1B64E6}" presName="parSh" presStyleLbl="node1" presStyleIdx="1" presStyleCnt="3"/>
      <dgm:spPr/>
      <dgm:t>
        <a:bodyPr/>
        <a:lstStyle/>
        <a:p>
          <a:endParaRPr lang="fr-FR"/>
        </a:p>
      </dgm:t>
    </dgm:pt>
    <dgm:pt modelId="{2C984CF7-7978-458A-B843-0ED9F83999B2}" type="pres">
      <dgm:prSet presAssocID="{F045FEE0-D819-4A57-90A9-2CE57F1B64E6}" presName="desTx" presStyleLbl="fgAcc1" presStyleIdx="1" presStyleCnt="3">
        <dgm:presLayoutVars>
          <dgm:bulletEnabled val="1"/>
        </dgm:presLayoutVars>
      </dgm:prSet>
      <dgm:spPr/>
      <dgm:t>
        <a:bodyPr/>
        <a:lstStyle/>
        <a:p>
          <a:endParaRPr lang="fr-FR"/>
        </a:p>
      </dgm:t>
    </dgm:pt>
    <dgm:pt modelId="{4D70A188-E539-421F-AF9D-569A69A002E1}" type="pres">
      <dgm:prSet presAssocID="{00CC853A-10F7-4DC4-BD7D-80D1E43DFA46}" presName="sibTrans" presStyleLbl="sibTrans2D1" presStyleIdx="1" presStyleCnt="2"/>
      <dgm:spPr/>
      <dgm:t>
        <a:bodyPr/>
        <a:lstStyle/>
        <a:p>
          <a:endParaRPr lang="fr-FR"/>
        </a:p>
      </dgm:t>
    </dgm:pt>
    <dgm:pt modelId="{FE739338-E747-462E-A563-6139B62FA78B}" type="pres">
      <dgm:prSet presAssocID="{00CC853A-10F7-4DC4-BD7D-80D1E43DFA46}" presName="connTx" presStyleLbl="sibTrans2D1" presStyleIdx="1" presStyleCnt="2"/>
      <dgm:spPr/>
      <dgm:t>
        <a:bodyPr/>
        <a:lstStyle/>
        <a:p>
          <a:endParaRPr lang="fr-FR"/>
        </a:p>
      </dgm:t>
    </dgm:pt>
    <dgm:pt modelId="{BCAEA1B4-68A4-44D9-9CCC-E9B9AEC48232}" type="pres">
      <dgm:prSet presAssocID="{91449686-B40F-45E9-AD00-F2D6E859302D}" presName="composite" presStyleCnt="0"/>
      <dgm:spPr/>
    </dgm:pt>
    <dgm:pt modelId="{5DF7F3BD-5CB4-487C-BC03-49408AD8EF4D}" type="pres">
      <dgm:prSet presAssocID="{91449686-B40F-45E9-AD00-F2D6E859302D}" presName="parTx" presStyleLbl="node1" presStyleIdx="1" presStyleCnt="3">
        <dgm:presLayoutVars>
          <dgm:chMax val="0"/>
          <dgm:chPref val="0"/>
          <dgm:bulletEnabled val="1"/>
        </dgm:presLayoutVars>
      </dgm:prSet>
      <dgm:spPr/>
      <dgm:t>
        <a:bodyPr/>
        <a:lstStyle/>
        <a:p>
          <a:endParaRPr lang="fr-FR"/>
        </a:p>
      </dgm:t>
    </dgm:pt>
    <dgm:pt modelId="{4AB6C69E-4A00-44E2-BBC5-8641F788D96E}" type="pres">
      <dgm:prSet presAssocID="{91449686-B40F-45E9-AD00-F2D6E859302D}" presName="parSh" presStyleLbl="node1" presStyleIdx="2" presStyleCnt="3"/>
      <dgm:spPr/>
      <dgm:t>
        <a:bodyPr/>
        <a:lstStyle/>
        <a:p>
          <a:endParaRPr lang="fr-FR"/>
        </a:p>
      </dgm:t>
    </dgm:pt>
    <dgm:pt modelId="{E6533C86-4D3E-4649-A625-81F2C7E6FCF0}" type="pres">
      <dgm:prSet presAssocID="{91449686-B40F-45E9-AD00-F2D6E859302D}" presName="desTx" presStyleLbl="fgAcc1" presStyleIdx="2" presStyleCnt="3">
        <dgm:presLayoutVars>
          <dgm:bulletEnabled val="1"/>
        </dgm:presLayoutVars>
      </dgm:prSet>
      <dgm:spPr/>
      <dgm:t>
        <a:bodyPr/>
        <a:lstStyle/>
        <a:p>
          <a:endParaRPr lang="fr-FR"/>
        </a:p>
      </dgm:t>
    </dgm:pt>
  </dgm:ptLst>
  <dgm:cxnLst>
    <dgm:cxn modelId="{A047C007-BB48-4CE0-A752-5D246A85EAA2}" srcId="{91449686-B40F-45E9-AD00-F2D6E859302D}" destId="{2E48E129-9EEE-4CE7-B26B-B5EE0DD44071}" srcOrd="0" destOrd="0" parTransId="{96169CFD-B957-4495-BD5D-05A1E943A73E}" sibTransId="{E4ABA46C-C558-4C7B-8329-A811BF2B4FCD}"/>
    <dgm:cxn modelId="{5F76F6B6-B0A7-4EBA-999C-785E0B191388}" srcId="{F045FEE0-D819-4A57-90A9-2CE57F1B64E6}" destId="{5367C460-EEED-46A6-9492-6859D6766641}" srcOrd="0" destOrd="0" parTransId="{ABA1354B-B59C-46A6-B6E8-19971E8CF326}" sibTransId="{683D7DD6-8741-4DF6-99D1-C5EF75C9FA41}"/>
    <dgm:cxn modelId="{11FDD549-37B2-49BA-BF7B-DB538D36FB0B}" type="presOf" srcId="{82889E6A-AE7D-49AC-A263-742745C06457}" destId="{C633C025-2BBA-4EBE-9D3A-2DB1C8DAFFFF}" srcOrd="0" destOrd="0" presId="urn:microsoft.com/office/officeart/2005/8/layout/process3"/>
    <dgm:cxn modelId="{6A42A89C-12BA-49D2-96D7-41D486CBE3A6}" type="presOf" srcId="{00CC853A-10F7-4DC4-BD7D-80D1E43DFA46}" destId="{4D70A188-E539-421F-AF9D-569A69A002E1}" srcOrd="0" destOrd="0" presId="urn:microsoft.com/office/officeart/2005/8/layout/process3"/>
    <dgm:cxn modelId="{4AEB3648-D47D-4A58-8DC5-53370ED4D0DC}" type="presOf" srcId="{91449686-B40F-45E9-AD00-F2D6E859302D}" destId="{4AB6C69E-4A00-44E2-BBC5-8641F788D96E}" srcOrd="1" destOrd="0" presId="urn:microsoft.com/office/officeart/2005/8/layout/process3"/>
    <dgm:cxn modelId="{B04469F0-D654-46D9-B529-8E9AFBDF94AE}" type="presOf" srcId="{C568072B-4AB9-4D01-8CFE-B44935EE5566}" destId="{DADE21D8-1C1B-4B75-9357-D0A15B04589C}" srcOrd="0" destOrd="0" presId="urn:microsoft.com/office/officeart/2005/8/layout/process3"/>
    <dgm:cxn modelId="{6737479C-7574-45E3-B669-F6A9967EF103}" srcId="{82889E6A-AE7D-49AC-A263-742745C06457}" destId="{29C5A281-E999-49F4-8AF1-2F7198734177}" srcOrd="0" destOrd="0" parTransId="{F4B0A1D0-2372-4839-BF6F-27721FB4B6E9}" sibTransId="{C568072B-4AB9-4D01-8CFE-B44935EE5566}"/>
    <dgm:cxn modelId="{2D61CB5C-A2A1-482E-A416-EF10FBD50088}" type="presOf" srcId="{F045FEE0-D819-4A57-90A9-2CE57F1B64E6}" destId="{DF3CD0FB-FC11-4C61-B065-F80772219261}" srcOrd="1" destOrd="0" presId="urn:microsoft.com/office/officeart/2005/8/layout/process3"/>
    <dgm:cxn modelId="{9D9823DB-9E30-431B-A316-E863CEB6913F}" type="presOf" srcId="{29C5A281-E999-49F4-8AF1-2F7198734177}" destId="{DCCF60BB-65A5-4622-BEF9-A8DFCD33965A}" srcOrd="0" destOrd="0" presId="urn:microsoft.com/office/officeart/2005/8/layout/process3"/>
    <dgm:cxn modelId="{DBAA688A-C57C-4DC1-B67E-A88443AA2DD6}" type="presOf" srcId="{91449686-B40F-45E9-AD00-F2D6E859302D}" destId="{5DF7F3BD-5CB4-487C-BC03-49408AD8EF4D}" srcOrd="0" destOrd="0" presId="urn:microsoft.com/office/officeart/2005/8/layout/process3"/>
    <dgm:cxn modelId="{C5D7825E-32A4-4A2F-B520-E4523542EB17}" type="presOf" srcId="{00CC853A-10F7-4DC4-BD7D-80D1E43DFA46}" destId="{FE739338-E747-462E-A563-6139B62FA78B}" srcOrd="1" destOrd="0" presId="urn:microsoft.com/office/officeart/2005/8/layout/process3"/>
    <dgm:cxn modelId="{212125BE-6EEE-43FA-830E-34D0717ED0CF}" type="presOf" srcId="{29C5A281-E999-49F4-8AF1-2F7198734177}" destId="{E32BA9A7-DCF2-4E32-BFA9-E330B7D4288D}" srcOrd="1" destOrd="0" presId="urn:microsoft.com/office/officeart/2005/8/layout/process3"/>
    <dgm:cxn modelId="{C02A5B49-93D2-49AB-A611-427DE61FB63D}" srcId="{29C5A281-E999-49F4-8AF1-2F7198734177}" destId="{5F9B92CE-50D1-4C6B-B1F5-66467AC6030E}" srcOrd="0" destOrd="0" parTransId="{16422A51-CCB1-4D24-B818-6DF8907FC417}" sibTransId="{218B0622-419B-4F9E-B478-DFF75CC8E865}"/>
    <dgm:cxn modelId="{F6250792-E168-4641-9933-14C2DC555283}" type="presOf" srcId="{5F9B92CE-50D1-4C6B-B1F5-66467AC6030E}" destId="{73764CB2-6B41-4DCD-B689-6C7086C645C2}" srcOrd="0" destOrd="0" presId="urn:microsoft.com/office/officeart/2005/8/layout/process3"/>
    <dgm:cxn modelId="{495DB4DA-4786-4DF3-A5F6-9E5BB50B60E1}" srcId="{82889E6A-AE7D-49AC-A263-742745C06457}" destId="{F045FEE0-D819-4A57-90A9-2CE57F1B64E6}" srcOrd="1" destOrd="0" parTransId="{B3DBA3DA-AE57-41D2-9B53-926D18376D2A}" sibTransId="{00CC853A-10F7-4DC4-BD7D-80D1E43DFA46}"/>
    <dgm:cxn modelId="{E15470DA-EA52-460A-A437-3DA13525AD2D}" srcId="{82889E6A-AE7D-49AC-A263-742745C06457}" destId="{91449686-B40F-45E9-AD00-F2D6E859302D}" srcOrd="2" destOrd="0" parTransId="{603263B2-DAFE-4A25-A863-A4F99F3E60AA}" sibTransId="{94E0B33C-4DED-447A-80F1-A6C43CB40CB3}"/>
    <dgm:cxn modelId="{019135AC-2B5A-4BD4-8ADD-5B3D727B8817}" type="presOf" srcId="{5367C460-EEED-46A6-9492-6859D6766641}" destId="{2C984CF7-7978-458A-B843-0ED9F83999B2}" srcOrd="0" destOrd="0" presId="urn:microsoft.com/office/officeart/2005/8/layout/process3"/>
    <dgm:cxn modelId="{F2099759-1C4F-4D89-A449-E572FC382C92}" type="presOf" srcId="{2E48E129-9EEE-4CE7-B26B-B5EE0DD44071}" destId="{E6533C86-4D3E-4649-A625-81F2C7E6FCF0}" srcOrd="0" destOrd="0" presId="urn:microsoft.com/office/officeart/2005/8/layout/process3"/>
    <dgm:cxn modelId="{D62CF1FA-FFFB-464E-9AC4-0BB98518E0F9}" type="presOf" srcId="{F045FEE0-D819-4A57-90A9-2CE57F1B64E6}" destId="{6B199381-0458-43CC-92F6-2384EA37DC28}" srcOrd="0" destOrd="0" presId="urn:microsoft.com/office/officeart/2005/8/layout/process3"/>
    <dgm:cxn modelId="{61414D15-246F-49F7-B1C2-864E3B884D48}" type="presOf" srcId="{C568072B-4AB9-4D01-8CFE-B44935EE5566}" destId="{7A401F44-7260-4D90-AFEB-79BD43AC5271}" srcOrd="1" destOrd="0" presId="urn:microsoft.com/office/officeart/2005/8/layout/process3"/>
    <dgm:cxn modelId="{270426B5-B6D3-481A-A07C-A5DA1FF3AFB4}" type="presParOf" srcId="{C633C025-2BBA-4EBE-9D3A-2DB1C8DAFFFF}" destId="{F444D2C3-34F0-420D-B81E-C02778EA9367}" srcOrd="0" destOrd="0" presId="urn:microsoft.com/office/officeart/2005/8/layout/process3"/>
    <dgm:cxn modelId="{7C895CEF-033E-4A5F-86EE-22FA37CB9591}" type="presParOf" srcId="{F444D2C3-34F0-420D-B81E-C02778EA9367}" destId="{DCCF60BB-65A5-4622-BEF9-A8DFCD33965A}" srcOrd="0" destOrd="0" presId="urn:microsoft.com/office/officeart/2005/8/layout/process3"/>
    <dgm:cxn modelId="{111E8885-35C3-4FCD-98BA-9FDEFB2237DE}" type="presParOf" srcId="{F444D2C3-34F0-420D-B81E-C02778EA9367}" destId="{E32BA9A7-DCF2-4E32-BFA9-E330B7D4288D}" srcOrd="1" destOrd="0" presId="urn:microsoft.com/office/officeart/2005/8/layout/process3"/>
    <dgm:cxn modelId="{89C0809D-7742-45A0-8672-9D0E4010040E}" type="presParOf" srcId="{F444D2C3-34F0-420D-B81E-C02778EA9367}" destId="{73764CB2-6B41-4DCD-B689-6C7086C645C2}" srcOrd="2" destOrd="0" presId="urn:microsoft.com/office/officeart/2005/8/layout/process3"/>
    <dgm:cxn modelId="{6CD4805B-40EE-4223-9570-26F24EF7B849}" type="presParOf" srcId="{C633C025-2BBA-4EBE-9D3A-2DB1C8DAFFFF}" destId="{DADE21D8-1C1B-4B75-9357-D0A15B04589C}" srcOrd="1" destOrd="0" presId="urn:microsoft.com/office/officeart/2005/8/layout/process3"/>
    <dgm:cxn modelId="{58359A8D-60C2-452B-A9D3-9088FA1F152C}" type="presParOf" srcId="{DADE21D8-1C1B-4B75-9357-D0A15B04589C}" destId="{7A401F44-7260-4D90-AFEB-79BD43AC5271}" srcOrd="0" destOrd="0" presId="urn:microsoft.com/office/officeart/2005/8/layout/process3"/>
    <dgm:cxn modelId="{8D6E962A-E6CA-4FCE-811E-34B71C1059EA}" type="presParOf" srcId="{C633C025-2BBA-4EBE-9D3A-2DB1C8DAFFFF}" destId="{A5241FC1-CCBB-4394-974E-AA983600741C}" srcOrd="2" destOrd="0" presId="urn:microsoft.com/office/officeart/2005/8/layout/process3"/>
    <dgm:cxn modelId="{2E2C75D9-26E8-4A68-B464-8EFDA2BE841F}" type="presParOf" srcId="{A5241FC1-CCBB-4394-974E-AA983600741C}" destId="{6B199381-0458-43CC-92F6-2384EA37DC28}" srcOrd="0" destOrd="0" presId="urn:microsoft.com/office/officeart/2005/8/layout/process3"/>
    <dgm:cxn modelId="{244750A4-DADC-428D-AB0F-06023DDFDE63}" type="presParOf" srcId="{A5241FC1-CCBB-4394-974E-AA983600741C}" destId="{DF3CD0FB-FC11-4C61-B065-F80772219261}" srcOrd="1" destOrd="0" presId="urn:microsoft.com/office/officeart/2005/8/layout/process3"/>
    <dgm:cxn modelId="{4B85FEB0-6DF2-4EBD-BF9A-34EB6855FE78}" type="presParOf" srcId="{A5241FC1-CCBB-4394-974E-AA983600741C}" destId="{2C984CF7-7978-458A-B843-0ED9F83999B2}" srcOrd="2" destOrd="0" presId="urn:microsoft.com/office/officeart/2005/8/layout/process3"/>
    <dgm:cxn modelId="{D9C19BA2-FDC8-47C3-97B7-DC2A40F674FB}" type="presParOf" srcId="{C633C025-2BBA-4EBE-9D3A-2DB1C8DAFFFF}" destId="{4D70A188-E539-421F-AF9D-569A69A002E1}" srcOrd="3" destOrd="0" presId="urn:microsoft.com/office/officeart/2005/8/layout/process3"/>
    <dgm:cxn modelId="{88DE87E3-6C6C-42D1-8EBD-52FFB6D3259C}" type="presParOf" srcId="{4D70A188-E539-421F-AF9D-569A69A002E1}" destId="{FE739338-E747-462E-A563-6139B62FA78B}" srcOrd="0" destOrd="0" presId="urn:microsoft.com/office/officeart/2005/8/layout/process3"/>
    <dgm:cxn modelId="{8BA5A25A-C42B-43DF-A2D7-A85E30607F85}" type="presParOf" srcId="{C633C025-2BBA-4EBE-9D3A-2DB1C8DAFFFF}" destId="{BCAEA1B4-68A4-44D9-9CCC-E9B9AEC48232}" srcOrd="4" destOrd="0" presId="urn:microsoft.com/office/officeart/2005/8/layout/process3"/>
    <dgm:cxn modelId="{7004025E-1631-4C49-9608-61B6831841AF}" type="presParOf" srcId="{BCAEA1B4-68A4-44D9-9CCC-E9B9AEC48232}" destId="{5DF7F3BD-5CB4-487C-BC03-49408AD8EF4D}" srcOrd="0" destOrd="0" presId="urn:microsoft.com/office/officeart/2005/8/layout/process3"/>
    <dgm:cxn modelId="{6B11E332-A991-4E3A-A02A-BAE35995A4DC}" type="presParOf" srcId="{BCAEA1B4-68A4-44D9-9CCC-E9B9AEC48232}" destId="{4AB6C69E-4A00-44E2-BBC5-8641F788D96E}" srcOrd="1" destOrd="0" presId="urn:microsoft.com/office/officeart/2005/8/layout/process3"/>
    <dgm:cxn modelId="{6661FF2C-3062-4556-853E-6DF85FC136E7}" type="presParOf" srcId="{BCAEA1B4-68A4-44D9-9CCC-E9B9AEC48232}" destId="{E6533C86-4D3E-4649-A625-81F2C7E6FCF0}" srcOrd="2" destOrd="0" presId="urn:microsoft.com/office/officeart/2005/8/layout/process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07D07-8FB5-4C4A-8444-94E3303F07A2}">
      <dsp:nvSpPr>
        <dsp:cNvPr id="0" name=""/>
        <dsp:cNvSpPr/>
      </dsp:nvSpPr>
      <dsp:spPr>
        <a:xfrm>
          <a:off x="415" y="0"/>
          <a:ext cx="1786830" cy="1130300"/>
        </a:xfrm>
        <a:prstGeom prst="roundRect">
          <a:avLst>
            <a:gd name="adj" fmla="val 5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0" tIns="61722" rIns="80010" bIns="0" numCol="1" spcCol="1270" anchor="t" anchorCtr="0">
          <a:noAutofit/>
        </a:bodyPr>
        <a:lstStyle/>
        <a:p>
          <a:pPr lvl="0" algn="r" defTabSz="800100">
            <a:lnSpc>
              <a:spcPct val="90000"/>
            </a:lnSpc>
            <a:spcBef>
              <a:spcPct val="0"/>
            </a:spcBef>
            <a:spcAft>
              <a:spcPct val="35000"/>
            </a:spcAft>
          </a:pPr>
          <a:r>
            <a:rPr lang="fr-FR" sz="1800" kern="1200"/>
            <a:t>Licence </a:t>
          </a:r>
        </a:p>
      </dsp:txBody>
      <dsp:txXfrm rot="16200000">
        <a:off x="-284324" y="284739"/>
        <a:ext cx="926846" cy="357366"/>
      </dsp:txXfrm>
    </dsp:sp>
    <dsp:sp modelId="{20F8CCB5-86D9-4EE8-BB1B-20F139EF8445}">
      <dsp:nvSpPr>
        <dsp:cNvPr id="0" name=""/>
        <dsp:cNvSpPr/>
      </dsp:nvSpPr>
      <dsp:spPr>
        <a:xfrm>
          <a:off x="357781" y="0"/>
          <a:ext cx="1331188" cy="1130300"/>
        </a:xfrm>
        <a:prstGeom prst="rect">
          <a:avLst/>
        </a:prstGeom>
        <a:noFill/>
        <a:ln>
          <a:noFill/>
        </a:ln>
        <a:effectLst/>
        <a:scene3d>
          <a:camera prst="orthographicFront"/>
          <a:lightRig rig="chilly" dir="t"/>
        </a:scene3d>
        <a:sp3d/>
      </dsp:spPr>
      <dsp:style>
        <a:lnRef idx="0">
          <a:scrgbClr r="0" g="0" b="0"/>
        </a:lnRef>
        <a:fillRef idx="1">
          <a:scrgbClr r="0" g="0" b="0"/>
        </a:fillRef>
        <a:effectRef idx="0">
          <a:scrgbClr r="0" g="0" b="0"/>
        </a:effectRef>
        <a:fontRef idx="minor">
          <a:schemeClr val="lt1"/>
        </a:fontRef>
      </dsp:style>
      <dsp:txBody>
        <a:bodyPr spcFirstLastPara="0" vert="horz" wrap="square" lIns="0" tIns="41148" rIns="0" bIns="0" numCol="1" spcCol="1270" anchor="t" anchorCtr="0">
          <a:noAutofit/>
        </a:bodyPr>
        <a:lstStyle/>
        <a:p>
          <a:pPr lvl="0" algn="l" defTabSz="533400">
            <a:lnSpc>
              <a:spcPct val="90000"/>
            </a:lnSpc>
            <a:spcBef>
              <a:spcPct val="0"/>
            </a:spcBef>
            <a:spcAft>
              <a:spcPct val="35000"/>
            </a:spcAft>
          </a:pPr>
          <a:r>
            <a:rPr lang="fr-FR" sz="1200" kern="1200"/>
            <a:t>- 03 ans </a:t>
          </a:r>
        </a:p>
        <a:p>
          <a:pPr lvl="0" algn="l" defTabSz="533400">
            <a:lnSpc>
              <a:spcPct val="90000"/>
            </a:lnSpc>
            <a:spcBef>
              <a:spcPct val="0"/>
            </a:spcBef>
            <a:spcAft>
              <a:spcPct val="35000"/>
            </a:spcAft>
          </a:pPr>
          <a:r>
            <a:rPr lang="fr-FR" sz="1200" kern="1200"/>
            <a:t>- 06 semèstres</a:t>
          </a:r>
        </a:p>
      </dsp:txBody>
      <dsp:txXfrm>
        <a:off x="357781" y="0"/>
        <a:ext cx="1331188" cy="1130300"/>
      </dsp:txXfrm>
    </dsp:sp>
    <dsp:sp modelId="{D8BA4A35-DFC1-4815-96D2-C91E66DD891D}">
      <dsp:nvSpPr>
        <dsp:cNvPr id="0" name=""/>
        <dsp:cNvSpPr/>
      </dsp:nvSpPr>
      <dsp:spPr>
        <a:xfrm>
          <a:off x="1849784" y="0"/>
          <a:ext cx="1786830" cy="1130300"/>
        </a:xfrm>
        <a:prstGeom prst="roundRect">
          <a:avLst>
            <a:gd name="adj" fmla="val 5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0" tIns="61722" rIns="80010" bIns="0" numCol="1" spcCol="1270" anchor="t" anchorCtr="0">
          <a:noAutofit/>
        </a:bodyPr>
        <a:lstStyle/>
        <a:p>
          <a:pPr lvl="0" algn="r" defTabSz="800100">
            <a:lnSpc>
              <a:spcPct val="90000"/>
            </a:lnSpc>
            <a:spcBef>
              <a:spcPct val="0"/>
            </a:spcBef>
            <a:spcAft>
              <a:spcPct val="35000"/>
            </a:spcAft>
          </a:pPr>
          <a:r>
            <a:rPr lang="fr-FR" sz="1800" kern="1200"/>
            <a:t>Master</a:t>
          </a:r>
        </a:p>
      </dsp:txBody>
      <dsp:txXfrm rot="16200000">
        <a:off x="1565044" y="284739"/>
        <a:ext cx="926846" cy="357366"/>
      </dsp:txXfrm>
    </dsp:sp>
    <dsp:sp modelId="{0884E343-0096-450B-9180-ECD2550939F1}">
      <dsp:nvSpPr>
        <dsp:cNvPr id="0" name=""/>
        <dsp:cNvSpPr/>
      </dsp:nvSpPr>
      <dsp:spPr>
        <a:xfrm rot="5400000">
          <a:off x="1775639" y="835249"/>
          <a:ext cx="166159" cy="268024"/>
        </a:xfrm>
        <a:prstGeom prst="flowChartExtract">
          <a:avLst/>
        </a:prstGeom>
        <a:solidFill>
          <a:schemeClr val="lt1">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07BEFA54-6560-47CF-ABC6-2457C26FC9C0}">
      <dsp:nvSpPr>
        <dsp:cNvPr id="0" name=""/>
        <dsp:cNvSpPr/>
      </dsp:nvSpPr>
      <dsp:spPr>
        <a:xfrm>
          <a:off x="2207150" y="0"/>
          <a:ext cx="1331188" cy="1130300"/>
        </a:xfrm>
        <a:prstGeom prst="rect">
          <a:avLst/>
        </a:prstGeom>
        <a:noFill/>
        <a:ln>
          <a:noFill/>
        </a:ln>
        <a:effectLst/>
        <a:scene3d>
          <a:camera prst="orthographicFront"/>
          <a:lightRig rig="chilly" dir="t"/>
        </a:scene3d>
        <a:sp3d/>
      </dsp:spPr>
      <dsp:style>
        <a:lnRef idx="0">
          <a:scrgbClr r="0" g="0" b="0"/>
        </a:lnRef>
        <a:fillRef idx="1">
          <a:scrgbClr r="0" g="0" b="0"/>
        </a:fillRef>
        <a:effectRef idx="0">
          <a:scrgbClr r="0" g="0" b="0"/>
        </a:effectRef>
        <a:fontRef idx="minor">
          <a:schemeClr val="lt1"/>
        </a:fontRef>
      </dsp:style>
      <dsp:txBody>
        <a:bodyPr spcFirstLastPara="0" vert="horz" wrap="square" lIns="0" tIns="41148" rIns="0" bIns="0" numCol="1" spcCol="1270" anchor="t" anchorCtr="0">
          <a:noAutofit/>
        </a:bodyPr>
        <a:lstStyle/>
        <a:p>
          <a:pPr lvl="0" algn="l" defTabSz="533400">
            <a:lnSpc>
              <a:spcPct val="90000"/>
            </a:lnSpc>
            <a:spcBef>
              <a:spcPct val="0"/>
            </a:spcBef>
            <a:spcAft>
              <a:spcPct val="35000"/>
            </a:spcAft>
          </a:pPr>
          <a:r>
            <a:rPr lang="fr-FR" sz="1200" kern="1200"/>
            <a:t>- 02 ans </a:t>
          </a:r>
        </a:p>
        <a:p>
          <a:pPr lvl="0" algn="l" defTabSz="533400">
            <a:lnSpc>
              <a:spcPct val="90000"/>
            </a:lnSpc>
            <a:spcBef>
              <a:spcPct val="0"/>
            </a:spcBef>
            <a:spcAft>
              <a:spcPct val="35000"/>
            </a:spcAft>
          </a:pPr>
          <a:r>
            <a:rPr lang="fr-FR" sz="1200" kern="1200"/>
            <a:t>- 04 semèstres </a:t>
          </a:r>
        </a:p>
      </dsp:txBody>
      <dsp:txXfrm>
        <a:off x="2207150" y="0"/>
        <a:ext cx="1331188" cy="1130300"/>
      </dsp:txXfrm>
    </dsp:sp>
    <dsp:sp modelId="{4D43C30B-388E-4C6C-B3D5-F9F52B347DD5}">
      <dsp:nvSpPr>
        <dsp:cNvPr id="0" name=""/>
        <dsp:cNvSpPr/>
      </dsp:nvSpPr>
      <dsp:spPr>
        <a:xfrm>
          <a:off x="3699154" y="0"/>
          <a:ext cx="1786830" cy="1130300"/>
        </a:xfrm>
        <a:prstGeom prst="roundRect">
          <a:avLst>
            <a:gd name="adj" fmla="val 5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0" tIns="61722" rIns="80010" bIns="0" numCol="1" spcCol="1270" anchor="t" anchorCtr="0">
          <a:noAutofit/>
        </a:bodyPr>
        <a:lstStyle/>
        <a:p>
          <a:pPr lvl="0" algn="r" defTabSz="800100">
            <a:lnSpc>
              <a:spcPct val="90000"/>
            </a:lnSpc>
            <a:spcBef>
              <a:spcPct val="0"/>
            </a:spcBef>
            <a:spcAft>
              <a:spcPct val="35000"/>
            </a:spcAft>
          </a:pPr>
          <a:r>
            <a:rPr lang="fr-FR" sz="1800" kern="1200"/>
            <a:t>Doctorat</a:t>
          </a:r>
        </a:p>
      </dsp:txBody>
      <dsp:txXfrm rot="16200000">
        <a:off x="3414414" y="284739"/>
        <a:ext cx="926846" cy="357366"/>
      </dsp:txXfrm>
    </dsp:sp>
    <dsp:sp modelId="{D886FA92-0767-419B-9EBA-24EBFA04D496}">
      <dsp:nvSpPr>
        <dsp:cNvPr id="0" name=""/>
        <dsp:cNvSpPr/>
      </dsp:nvSpPr>
      <dsp:spPr>
        <a:xfrm rot="5400000">
          <a:off x="3625008" y="835249"/>
          <a:ext cx="166159" cy="268024"/>
        </a:xfrm>
        <a:prstGeom prst="flowChartExtract">
          <a:avLst/>
        </a:prstGeom>
        <a:solidFill>
          <a:schemeClr val="lt1">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61E0ABD3-C712-42E4-AD83-36E48073A1D7}">
      <dsp:nvSpPr>
        <dsp:cNvPr id="0" name=""/>
        <dsp:cNvSpPr/>
      </dsp:nvSpPr>
      <dsp:spPr>
        <a:xfrm>
          <a:off x="4056520" y="0"/>
          <a:ext cx="1331188" cy="1130300"/>
        </a:xfrm>
        <a:prstGeom prst="rect">
          <a:avLst/>
        </a:prstGeom>
        <a:noFill/>
        <a:ln>
          <a:noFill/>
        </a:ln>
        <a:effectLst/>
        <a:scene3d>
          <a:camera prst="orthographicFront"/>
          <a:lightRig rig="chilly" dir="t"/>
        </a:scene3d>
        <a:sp3d/>
      </dsp:spPr>
      <dsp:style>
        <a:lnRef idx="0">
          <a:scrgbClr r="0" g="0" b="0"/>
        </a:lnRef>
        <a:fillRef idx="1">
          <a:scrgbClr r="0" g="0" b="0"/>
        </a:fillRef>
        <a:effectRef idx="0">
          <a:scrgbClr r="0" g="0" b="0"/>
        </a:effectRef>
        <a:fontRef idx="minor">
          <a:schemeClr val="lt1"/>
        </a:fontRef>
      </dsp:style>
      <dsp:txBody>
        <a:bodyPr spcFirstLastPara="0" vert="horz" wrap="square" lIns="0" tIns="41148" rIns="0" bIns="0" numCol="1" spcCol="1270" anchor="t" anchorCtr="0">
          <a:noAutofit/>
        </a:bodyPr>
        <a:lstStyle/>
        <a:p>
          <a:pPr lvl="0" algn="l" defTabSz="533400">
            <a:lnSpc>
              <a:spcPct val="90000"/>
            </a:lnSpc>
            <a:spcBef>
              <a:spcPct val="0"/>
            </a:spcBef>
            <a:spcAft>
              <a:spcPct val="35000"/>
            </a:spcAft>
          </a:pPr>
          <a:r>
            <a:rPr lang="fr-FR" sz="1200" kern="1200"/>
            <a:t>- 03 ans</a:t>
          </a:r>
        </a:p>
        <a:p>
          <a:pPr lvl="0" algn="l" defTabSz="533400">
            <a:lnSpc>
              <a:spcPct val="90000"/>
            </a:lnSpc>
            <a:spcBef>
              <a:spcPct val="0"/>
            </a:spcBef>
            <a:spcAft>
              <a:spcPct val="35000"/>
            </a:spcAft>
          </a:pPr>
          <a:r>
            <a:rPr lang="fr-FR" sz="1200" kern="1200"/>
            <a:t>- 06 semèstres  </a:t>
          </a:r>
        </a:p>
      </dsp:txBody>
      <dsp:txXfrm>
        <a:off x="4056520" y="0"/>
        <a:ext cx="1331188" cy="11303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D8CE87-9523-49C6-A510-F6A6C908460B}">
      <dsp:nvSpPr>
        <dsp:cNvPr id="0" name=""/>
        <dsp:cNvSpPr/>
      </dsp:nvSpPr>
      <dsp:spPr>
        <a:xfrm>
          <a:off x="1516211" y="783"/>
          <a:ext cx="1016644" cy="40665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fr-FR" sz="1300" kern="1200"/>
            <a:t>Doctorat</a:t>
          </a:r>
        </a:p>
      </dsp:txBody>
      <dsp:txXfrm>
        <a:off x="1719540" y="783"/>
        <a:ext cx="609987" cy="406657"/>
      </dsp:txXfrm>
    </dsp:sp>
    <dsp:sp modelId="{BAC82FD9-7C03-4130-A4AE-8F0F62486D3D}">
      <dsp:nvSpPr>
        <dsp:cNvPr id="0" name=""/>
        <dsp:cNvSpPr/>
      </dsp:nvSpPr>
      <dsp:spPr>
        <a:xfrm>
          <a:off x="2400692" y="35349"/>
          <a:ext cx="843815" cy="337526"/>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t>03 ans </a:t>
          </a:r>
        </a:p>
      </dsp:txBody>
      <dsp:txXfrm>
        <a:off x="2569455" y="35349"/>
        <a:ext cx="506289" cy="337526"/>
      </dsp:txXfrm>
    </dsp:sp>
    <dsp:sp modelId="{2E0036BB-9569-4A8C-8237-7376267EA676}">
      <dsp:nvSpPr>
        <dsp:cNvPr id="0" name=""/>
        <dsp:cNvSpPr/>
      </dsp:nvSpPr>
      <dsp:spPr>
        <a:xfrm>
          <a:off x="3126373" y="35349"/>
          <a:ext cx="843815" cy="337526"/>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t>180 crédits </a:t>
          </a:r>
        </a:p>
      </dsp:txBody>
      <dsp:txXfrm>
        <a:off x="3295136" y="35349"/>
        <a:ext cx="506289" cy="337526"/>
      </dsp:txXfrm>
    </dsp:sp>
    <dsp:sp modelId="{C656DA6D-2FD2-4009-B1E8-49F5C30AC0C4}">
      <dsp:nvSpPr>
        <dsp:cNvPr id="0" name=""/>
        <dsp:cNvSpPr/>
      </dsp:nvSpPr>
      <dsp:spPr>
        <a:xfrm>
          <a:off x="1516211" y="464373"/>
          <a:ext cx="1016644" cy="40665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fr-FR" sz="1300" kern="1200"/>
            <a:t>Master</a:t>
          </a:r>
        </a:p>
      </dsp:txBody>
      <dsp:txXfrm>
        <a:off x="1719540" y="464373"/>
        <a:ext cx="609987" cy="406657"/>
      </dsp:txXfrm>
    </dsp:sp>
    <dsp:sp modelId="{96E3CF2A-A6B9-4F41-A74A-056E73D003DA}">
      <dsp:nvSpPr>
        <dsp:cNvPr id="0" name=""/>
        <dsp:cNvSpPr/>
      </dsp:nvSpPr>
      <dsp:spPr>
        <a:xfrm>
          <a:off x="2400692" y="498939"/>
          <a:ext cx="843815" cy="337526"/>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t>02 ans </a:t>
          </a:r>
        </a:p>
      </dsp:txBody>
      <dsp:txXfrm>
        <a:off x="2569455" y="498939"/>
        <a:ext cx="506289" cy="337526"/>
      </dsp:txXfrm>
    </dsp:sp>
    <dsp:sp modelId="{4D0B6250-064A-449E-A80A-91A51DBBCFBC}">
      <dsp:nvSpPr>
        <dsp:cNvPr id="0" name=""/>
        <dsp:cNvSpPr/>
      </dsp:nvSpPr>
      <dsp:spPr>
        <a:xfrm>
          <a:off x="3126373" y="498939"/>
          <a:ext cx="843815" cy="337526"/>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t>120 crédits </a:t>
          </a:r>
        </a:p>
      </dsp:txBody>
      <dsp:txXfrm>
        <a:off x="3295136" y="498939"/>
        <a:ext cx="506289" cy="337526"/>
      </dsp:txXfrm>
    </dsp:sp>
    <dsp:sp modelId="{B59D1A3F-F3F8-4959-A6D9-E366BD610102}">
      <dsp:nvSpPr>
        <dsp:cNvPr id="0" name=""/>
        <dsp:cNvSpPr/>
      </dsp:nvSpPr>
      <dsp:spPr>
        <a:xfrm>
          <a:off x="1516211" y="927963"/>
          <a:ext cx="1016644" cy="40665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fr-FR" sz="1300" kern="1200"/>
            <a:t>Licence </a:t>
          </a:r>
        </a:p>
      </dsp:txBody>
      <dsp:txXfrm>
        <a:off x="1719540" y="927963"/>
        <a:ext cx="609987" cy="406657"/>
      </dsp:txXfrm>
    </dsp:sp>
    <dsp:sp modelId="{46C99433-6C5F-4507-847F-FD321C1820F8}">
      <dsp:nvSpPr>
        <dsp:cNvPr id="0" name=""/>
        <dsp:cNvSpPr/>
      </dsp:nvSpPr>
      <dsp:spPr>
        <a:xfrm>
          <a:off x="2400692" y="962529"/>
          <a:ext cx="843815" cy="337526"/>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t>03  ans </a:t>
          </a:r>
        </a:p>
      </dsp:txBody>
      <dsp:txXfrm>
        <a:off x="2569455" y="962529"/>
        <a:ext cx="506289" cy="337526"/>
      </dsp:txXfrm>
    </dsp:sp>
    <dsp:sp modelId="{B88C9609-59E7-4623-BED0-1F9372B23A4C}">
      <dsp:nvSpPr>
        <dsp:cNvPr id="0" name=""/>
        <dsp:cNvSpPr/>
      </dsp:nvSpPr>
      <dsp:spPr>
        <a:xfrm>
          <a:off x="3126373" y="962529"/>
          <a:ext cx="843815" cy="337526"/>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fr-FR" sz="1100" kern="1200"/>
            <a:t>180 crédits </a:t>
          </a:r>
        </a:p>
      </dsp:txBody>
      <dsp:txXfrm>
        <a:off x="3295136" y="962529"/>
        <a:ext cx="506289" cy="33752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2BA9A7-DCF2-4E32-BFA9-E330B7D4288D}">
      <dsp:nvSpPr>
        <dsp:cNvPr id="0" name=""/>
        <dsp:cNvSpPr/>
      </dsp:nvSpPr>
      <dsp:spPr>
        <a:xfrm>
          <a:off x="2499" y="299"/>
          <a:ext cx="1136454" cy="475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ctr" defTabSz="488950">
            <a:lnSpc>
              <a:spcPct val="90000"/>
            </a:lnSpc>
            <a:spcBef>
              <a:spcPct val="0"/>
            </a:spcBef>
            <a:spcAft>
              <a:spcPct val="35000"/>
            </a:spcAft>
          </a:pPr>
          <a:r>
            <a:rPr lang="fr-FR" sz="1100" kern="1200"/>
            <a:t>UEF</a:t>
          </a:r>
        </a:p>
      </dsp:txBody>
      <dsp:txXfrm>
        <a:off x="2499" y="299"/>
        <a:ext cx="1136454" cy="316800"/>
      </dsp:txXfrm>
    </dsp:sp>
    <dsp:sp modelId="{73764CB2-6B41-4DCD-B689-6C7086C645C2}">
      <dsp:nvSpPr>
        <dsp:cNvPr id="0" name=""/>
        <dsp:cNvSpPr/>
      </dsp:nvSpPr>
      <dsp:spPr>
        <a:xfrm>
          <a:off x="235267" y="317099"/>
          <a:ext cx="1136454" cy="6732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ctr" defTabSz="488950">
            <a:lnSpc>
              <a:spcPct val="90000"/>
            </a:lnSpc>
            <a:spcBef>
              <a:spcPct val="0"/>
            </a:spcBef>
            <a:spcAft>
              <a:spcPct val="15000"/>
            </a:spcAft>
            <a:buChar char="••"/>
          </a:pPr>
          <a:r>
            <a:rPr lang="fr-FR" sz="1100" kern="1200"/>
            <a:t>60% des crédits du semestre</a:t>
          </a:r>
        </a:p>
      </dsp:txBody>
      <dsp:txXfrm>
        <a:off x="254984" y="336816"/>
        <a:ext cx="1097020" cy="633766"/>
      </dsp:txXfrm>
    </dsp:sp>
    <dsp:sp modelId="{DADE21D8-1C1B-4B75-9357-D0A15B04589C}">
      <dsp:nvSpPr>
        <dsp:cNvPr id="0" name=""/>
        <dsp:cNvSpPr/>
      </dsp:nvSpPr>
      <dsp:spPr>
        <a:xfrm>
          <a:off x="1311236" y="17227"/>
          <a:ext cx="365238" cy="2829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fr-FR" sz="900" kern="1200"/>
        </a:p>
      </dsp:txBody>
      <dsp:txXfrm>
        <a:off x="1311236" y="73816"/>
        <a:ext cx="280355" cy="169766"/>
      </dsp:txXfrm>
    </dsp:sp>
    <dsp:sp modelId="{DF3CD0FB-FC11-4C61-B065-F80772219261}">
      <dsp:nvSpPr>
        <dsp:cNvPr id="0" name=""/>
        <dsp:cNvSpPr/>
      </dsp:nvSpPr>
      <dsp:spPr>
        <a:xfrm>
          <a:off x="1828083" y="299"/>
          <a:ext cx="1136454" cy="475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ctr" defTabSz="488950">
            <a:lnSpc>
              <a:spcPct val="90000"/>
            </a:lnSpc>
            <a:spcBef>
              <a:spcPct val="0"/>
            </a:spcBef>
            <a:spcAft>
              <a:spcPct val="35000"/>
            </a:spcAft>
          </a:pPr>
          <a:r>
            <a:rPr lang="fr-FR" sz="1100" kern="1200"/>
            <a:t>UEM</a:t>
          </a:r>
        </a:p>
      </dsp:txBody>
      <dsp:txXfrm>
        <a:off x="1828083" y="299"/>
        <a:ext cx="1136454" cy="316800"/>
      </dsp:txXfrm>
    </dsp:sp>
    <dsp:sp modelId="{2C984CF7-7978-458A-B843-0ED9F83999B2}">
      <dsp:nvSpPr>
        <dsp:cNvPr id="0" name=""/>
        <dsp:cNvSpPr/>
      </dsp:nvSpPr>
      <dsp:spPr>
        <a:xfrm>
          <a:off x="2060851" y="317099"/>
          <a:ext cx="1136454" cy="6732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ctr" defTabSz="488950">
            <a:lnSpc>
              <a:spcPct val="90000"/>
            </a:lnSpc>
            <a:spcBef>
              <a:spcPct val="0"/>
            </a:spcBef>
            <a:spcAft>
              <a:spcPct val="15000"/>
            </a:spcAft>
            <a:buChar char="••"/>
          </a:pPr>
          <a:r>
            <a:rPr lang="fr-FR" sz="1100" kern="1200"/>
            <a:t>30% des crédits du semestre</a:t>
          </a:r>
        </a:p>
      </dsp:txBody>
      <dsp:txXfrm>
        <a:off x="2080568" y="336816"/>
        <a:ext cx="1097020" cy="633766"/>
      </dsp:txXfrm>
    </dsp:sp>
    <dsp:sp modelId="{4D70A188-E539-421F-AF9D-569A69A002E1}">
      <dsp:nvSpPr>
        <dsp:cNvPr id="0" name=""/>
        <dsp:cNvSpPr/>
      </dsp:nvSpPr>
      <dsp:spPr>
        <a:xfrm>
          <a:off x="3136820" y="17227"/>
          <a:ext cx="365238" cy="2829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fr-FR" sz="900" kern="1200"/>
        </a:p>
      </dsp:txBody>
      <dsp:txXfrm>
        <a:off x="3136820" y="73816"/>
        <a:ext cx="280355" cy="169766"/>
      </dsp:txXfrm>
    </dsp:sp>
    <dsp:sp modelId="{4AB6C69E-4A00-44E2-BBC5-8641F788D96E}">
      <dsp:nvSpPr>
        <dsp:cNvPr id="0" name=""/>
        <dsp:cNvSpPr/>
      </dsp:nvSpPr>
      <dsp:spPr>
        <a:xfrm>
          <a:off x="3653668" y="299"/>
          <a:ext cx="1136454" cy="475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lvl="0" algn="ctr" defTabSz="488950">
            <a:lnSpc>
              <a:spcPct val="90000"/>
            </a:lnSpc>
            <a:spcBef>
              <a:spcPct val="0"/>
            </a:spcBef>
            <a:spcAft>
              <a:spcPct val="35000"/>
            </a:spcAft>
          </a:pPr>
          <a:r>
            <a:rPr lang="fr-FR" sz="1100" kern="1200"/>
            <a:t>UED+UET</a:t>
          </a:r>
        </a:p>
      </dsp:txBody>
      <dsp:txXfrm>
        <a:off x="3653668" y="299"/>
        <a:ext cx="1136454" cy="316800"/>
      </dsp:txXfrm>
    </dsp:sp>
    <dsp:sp modelId="{E6533C86-4D3E-4649-A625-81F2C7E6FCF0}">
      <dsp:nvSpPr>
        <dsp:cNvPr id="0" name=""/>
        <dsp:cNvSpPr/>
      </dsp:nvSpPr>
      <dsp:spPr>
        <a:xfrm>
          <a:off x="3886435" y="317099"/>
          <a:ext cx="1136454" cy="6732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ctr" defTabSz="488950">
            <a:lnSpc>
              <a:spcPct val="90000"/>
            </a:lnSpc>
            <a:spcBef>
              <a:spcPct val="0"/>
            </a:spcBef>
            <a:spcAft>
              <a:spcPct val="15000"/>
            </a:spcAft>
            <a:buChar char="••"/>
          </a:pPr>
          <a:r>
            <a:rPr lang="fr-FR" sz="1100" kern="1200"/>
            <a:t>10% des crédits du semestre</a:t>
          </a:r>
        </a:p>
      </dsp:txBody>
      <dsp:txXfrm>
        <a:off x="3906152" y="336816"/>
        <a:ext cx="1097020" cy="63376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2">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4336</Words>
  <Characters>23854</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2021-02-12T23:04:00Z</dcterms:created>
  <dcterms:modified xsi:type="dcterms:W3CDTF">2021-02-12T23:21:00Z</dcterms:modified>
</cp:coreProperties>
</file>