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EDE" w:rsidRPr="00B31688" w:rsidRDefault="00652EDE" w:rsidP="00652EDE">
      <w:pPr>
        <w:bidi/>
        <w:ind w:firstLine="360"/>
        <w:jc w:val="center"/>
        <w:rPr>
          <w:rFonts w:ascii="Sakkal Majalla" w:eastAsia="Calibri" w:hAnsi="Sakkal Majalla" w:cs="Sakkal Majalla"/>
          <w:b/>
          <w:bCs/>
          <w:sz w:val="40"/>
          <w:szCs w:val="40"/>
          <w:rtl/>
        </w:rPr>
      </w:pPr>
      <w:r w:rsidRPr="00B31688">
        <w:rPr>
          <w:rFonts w:ascii="Sakkal Majalla" w:eastAsia="Calibri" w:hAnsi="Sakkal Majalla" w:cs="Sakkal Majalla" w:hint="cs"/>
          <w:b/>
          <w:bCs/>
          <w:sz w:val="40"/>
          <w:szCs w:val="40"/>
          <w:rtl/>
        </w:rPr>
        <w:t>المحاضرة الخامسة</w:t>
      </w:r>
    </w:p>
    <w:p w:rsidR="00652EDE" w:rsidRPr="00B31688" w:rsidRDefault="00652EDE" w:rsidP="00652EDE">
      <w:pPr>
        <w:numPr>
          <w:ilvl w:val="0"/>
          <w:numId w:val="1"/>
        </w:numPr>
        <w:bidi/>
        <w:contextualSpacing/>
        <w:rPr>
          <w:rFonts w:ascii="Sakkal Majalla" w:eastAsia="Calibri" w:hAnsi="Sakkal Majalla" w:cs="Sakkal Majalla"/>
          <w:b/>
          <w:bCs/>
          <w:sz w:val="40"/>
          <w:szCs w:val="40"/>
        </w:rPr>
      </w:pPr>
      <w:r w:rsidRPr="00B31688">
        <w:rPr>
          <w:rFonts w:ascii="Sakkal Majalla" w:eastAsia="Calibri" w:hAnsi="Sakkal Majalla" w:cs="Sakkal Majalla" w:hint="cs"/>
          <w:b/>
          <w:bCs/>
          <w:sz w:val="40"/>
          <w:szCs w:val="40"/>
          <w:rtl/>
        </w:rPr>
        <w:t>موسيقى الرباعيات:</w:t>
      </w:r>
    </w:p>
    <w:p w:rsidR="00652EDE" w:rsidRPr="00B31688" w:rsidRDefault="00652EDE" w:rsidP="00652EDE">
      <w:pPr>
        <w:bidi/>
        <w:ind w:left="720" w:firstLine="696"/>
        <w:contextualSpacing/>
        <w:jc w:val="both"/>
        <w:rPr>
          <w:rFonts w:ascii="Sakkal Majalla" w:eastAsia="Calibri" w:hAnsi="Sakkal Majalla" w:cs="Sakkal Majalla"/>
          <w:b/>
          <w:bCs/>
          <w:sz w:val="40"/>
          <w:szCs w:val="40"/>
        </w:rPr>
      </w:pPr>
      <w:r w:rsidRPr="00B31688">
        <w:rPr>
          <w:rFonts w:ascii="Sakkal Majalla" w:eastAsia="Calibri" w:hAnsi="Sakkal Majalla" w:cs="Sakkal Majalla" w:hint="cs"/>
          <w:b/>
          <w:bCs/>
          <w:sz w:val="40"/>
          <w:szCs w:val="40"/>
          <w:rtl/>
        </w:rPr>
        <w:t>ا</w:t>
      </w:r>
      <w:r w:rsidRPr="00B31688">
        <w:rPr>
          <w:rFonts w:ascii="Sakkal Majalla" w:eastAsia="Calibri" w:hAnsi="Sakkal Majalla" w:cs="Sakkal Majalla"/>
          <w:b/>
          <w:bCs/>
          <w:sz w:val="40"/>
          <w:szCs w:val="40"/>
          <w:rtl/>
        </w:rPr>
        <w:t>لرّباعية والتي تسمى أيضا </w:t>
      </w:r>
      <w:proofErr w:type="spellStart"/>
      <w:r w:rsidRPr="00B31688">
        <w:rPr>
          <w:rFonts w:ascii="Sakkal Majalla" w:eastAsia="Calibri" w:hAnsi="Sakkal Majalla" w:cs="Sakkal Majalla"/>
          <w:b/>
          <w:bCs/>
          <w:sz w:val="40"/>
          <w:szCs w:val="40"/>
          <w:rtl/>
        </w:rPr>
        <w:t>الدوبيت</w:t>
      </w:r>
      <w:proofErr w:type="spellEnd"/>
      <w:r w:rsidRPr="00B31688">
        <w:rPr>
          <w:rFonts w:ascii="Sakkal Majalla" w:eastAsia="Calibri" w:hAnsi="Sakkal Majalla" w:cs="Sakkal Majalla"/>
          <w:b/>
          <w:bCs/>
          <w:sz w:val="40"/>
          <w:szCs w:val="40"/>
          <w:rtl/>
        </w:rPr>
        <w:t> قالب شعري دخل العربية من الفارسية، واصطلح عليه بالرباعية. وقد استعمل العرب المصطلح الفارسي «</w:t>
      </w:r>
      <w:proofErr w:type="spellStart"/>
      <w:r w:rsidRPr="00B31688">
        <w:rPr>
          <w:rFonts w:ascii="Sakkal Majalla" w:eastAsia="Calibri" w:hAnsi="Sakkal Majalla" w:cs="Sakkal Majalla"/>
          <w:b/>
          <w:bCs/>
          <w:sz w:val="40"/>
          <w:szCs w:val="40"/>
          <w:rtl/>
        </w:rPr>
        <w:t>دوبيت</w:t>
      </w:r>
      <w:proofErr w:type="spellEnd"/>
      <w:r w:rsidRPr="00B31688">
        <w:rPr>
          <w:rFonts w:ascii="Sakkal Majalla" w:eastAsia="Calibri" w:hAnsi="Sakkal Majalla" w:cs="Sakkal Majalla"/>
          <w:b/>
          <w:bCs/>
          <w:sz w:val="40"/>
          <w:szCs w:val="40"/>
          <w:rtl/>
        </w:rPr>
        <w:t xml:space="preserve">» للتمييز بينه وبين المربع، ولتحديد المقصود منه، وإن كانوا قد حاولوا ـ بكثير من التكلف ـ أن يجدوا لوزنه أصلا في أوزان العرب، فقد جاء في الرسالة الثانية من عروض </w:t>
      </w:r>
      <w:proofErr w:type="spellStart"/>
      <w:r w:rsidRPr="00B31688">
        <w:rPr>
          <w:rFonts w:ascii="Sakkal Majalla" w:eastAsia="Calibri" w:hAnsi="Sakkal Majalla" w:cs="Sakkal Majalla"/>
          <w:b/>
          <w:bCs/>
          <w:sz w:val="40"/>
          <w:szCs w:val="40"/>
          <w:rtl/>
        </w:rPr>
        <w:t>الدوبيت</w:t>
      </w:r>
      <w:proofErr w:type="spellEnd"/>
      <w:r w:rsidRPr="00B31688">
        <w:rPr>
          <w:rFonts w:ascii="Sakkal Majalla" w:eastAsia="Calibri" w:hAnsi="Sakkal Majalla" w:cs="Sakkal Majalla"/>
          <w:b/>
          <w:bCs/>
          <w:sz w:val="40"/>
          <w:szCs w:val="40"/>
          <w:rtl/>
        </w:rPr>
        <w:t xml:space="preserve"> ما نصه: «اعلم أن الوزن الذي يقال له </w:t>
      </w:r>
      <w:proofErr w:type="spellStart"/>
      <w:r w:rsidRPr="00B31688">
        <w:rPr>
          <w:rFonts w:ascii="Sakkal Majalla" w:eastAsia="Calibri" w:hAnsi="Sakkal Majalla" w:cs="Sakkal Majalla"/>
          <w:b/>
          <w:bCs/>
          <w:sz w:val="40"/>
          <w:szCs w:val="40"/>
          <w:rtl/>
        </w:rPr>
        <w:t>الدوبيت</w:t>
      </w:r>
      <w:proofErr w:type="spellEnd"/>
      <w:r w:rsidRPr="00B31688">
        <w:rPr>
          <w:rFonts w:ascii="Sakkal Majalla" w:eastAsia="Calibri" w:hAnsi="Sakkal Majalla" w:cs="Sakkal Majalla"/>
          <w:b/>
          <w:bCs/>
          <w:sz w:val="40"/>
          <w:szCs w:val="40"/>
          <w:rtl/>
        </w:rPr>
        <w:t xml:space="preserve"> معناه عند العجم زوج بيت، المقول فيه عند العرب بيتان، إذ هو مزدوج النظم، وقد جرى على قياس العجم في إضافة اسم عدد التثنية إلى العدد كما فعل بعض شعراء العرب</w:t>
      </w:r>
      <w:r w:rsidRPr="00B31688">
        <w:rPr>
          <w:rFonts w:ascii="Sakkal Majalla" w:eastAsia="Calibri" w:hAnsi="Sakkal Majalla" w:cs="Sakkal Majalla" w:hint="cs"/>
          <w:b/>
          <w:bCs/>
          <w:sz w:val="40"/>
          <w:szCs w:val="40"/>
          <w:rtl/>
        </w:rPr>
        <w:t>."</w:t>
      </w:r>
    </w:p>
    <w:p w:rsidR="00652EDE" w:rsidRPr="00B31688" w:rsidRDefault="00652EDE" w:rsidP="00652EDE">
      <w:pPr>
        <w:bidi/>
        <w:ind w:firstLine="708"/>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 xml:space="preserve">لفظة </w:t>
      </w:r>
      <w:proofErr w:type="spellStart"/>
      <w:r w:rsidRPr="00B31688">
        <w:rPr>
          <w:rFonts w:ascii="Sakkal Majalla" w:eastAsia="Calibri" w:hAnsi="Sakkal Majalla" w:cs="Sakkal Majalla"/>
          <w:b/>
          <w:bCs/>
          <w:sz w:val="40"/>
          <w:szCs w:val="40"/>
          <w:rtl/>
        </w:rPr>
        <w:t>الدوبيت</w:t>
      </w:r>
      <w:proofErr w:type="spellEnd"/>
      <w:r w:rsidRPr="00B31688">
        <w:rPr>
          <w:rFonts w:ascii="Sakkal Majalla" w:eastAsia="Calibri" w:hAnsi="Sakkal Majalla" w:cs="Sakkal Majalla"/>
          <w:b/>
          <w:bCs/>
          <w:sz w:val="40"/>
          <w:szCs w:val="40"/>
          <w:rtl/>
        </w:rPr>
        <w:t xml:space="preserve"> مكونة من كلمتين - إحداهما «دو» بمعني اثنين، والأخرى «بيت» بمعني </w:t>
      </w:r>
      <w:hyperlink r:id="rId5" w:tooltip="بيت (شعر)"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بيت الشعر</w:t>
        </w:r>
      </w:hyperlink>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rsidR="00652EDE" w:rsidRPr="00B31688" w:rsidRDefault="00652EDE" w:rsidP="00652EDE">
      <w:pPr>
        <w:bidi/>
        <w:ind w:firstLine="708"/>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جاء في </w:t>
      </w:r>
      <w:hyperlink r:id="rId6" w:tooltip="كشاف اصطلاحات الفنون"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كشاف اصطلاحات الفنون</w:t>
        </w:r>
      </w:hyperlink>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هو بيتان من الشعر متفقان في </w:t>
      </w:r>
      <w:hyperlink r:id="rId7" w:tooltip="وزن (شعر)"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الوزن</w:t>
        </w:r>
      </w:hyperlink>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hyperlink r:id="rId8" w:tooltip="قافية"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والقافية</w:t>
        </w:r>
      </w:hyperlink>
      <w:r w:rsidRPr="00B31688">
        <w:rPr>
          <w:rFonts w:ascii="Sakkal Majalla" w:eastAsia="Calibri" w:hAnsi="Sakkal Majalla" w:cs="Sakkal Majalla"/>
          <w:b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31688">
        <w:rPr>
          <w:rFonts w:ascii="Sakkal Majalla" w:eastAsia="Calibri" w:hAnsi="Sakkal Majalla" w:cs="Sakkal Majalla"/>
          <w:b/>
          <w:bCs/>
          <w:sz w:val="40"/>
          <w:szCs w:val="40"/>
          <w:rtl/>
        </w:rPr>
        <w:t>وليس من شرطه موافقة المصراع الثالث</w:t>
      </w:r>
      <w:r w:rsidRPr="00B31688">
        <w:rPr>
          <w:rFonts w:ascii="Sakkal Majalla" w:eastAsia="Calibri" w:hAnsi="Sakkal Majalla" w:cs="Sakkal Majalla" w:hint="cs"/>
          <w:b/>
          <w:bCs/>
          <w:sz w:val="40"/>
          <w:szCs w:val="40"/>
          <w:rtl/>
        </w:rPr>
        <w:t>."</w:t>
      </w:r>
    </w:p>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وفي </w:t>
      </w:r>
      <w:hyperlink r:id="rId9" w:tooltip="اللغة الفارسية"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الفارسية</w:t>
        </w:r>
      </w:hyperlink>
      <w:r w:rsidRPr="00B31688">
        <w:rPr>
          <w:rFonts w:ascii="Sakkal Majalla" w:eastAsia="Calibri" w:hAnsi="Sakkal Majalla" w:cs="Sakkal Majalla"/>
          <w:b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31688">
        <w:rPr>
          <w:rFonts w:ascii="Sakkal Majalla" w:eastAsia="Calibri" w:hAnsi="Sakkal Majalla" w:cs="Sakkal Majalla"/>
          <w:b/>
          <w:bCs/>
          <w:sz w:val="40"/>
          <w:szCs w:val="40"/>
          <w:rtl/>
        </w:rPr>
        <w:t>لا يخرج وزن الرّباعية عن قوله «لا حول ولا قوة إلا بالله</w:t>
      </w:r>
      <w:r w:rsidRPr="00B31688">
        <w:rPr>
          <w:rFonts w:ascii="Sakkal Majalla" w:eastAsia="Calibri" w:hAnsi="Sakkal Majalla" w:cs="Sakkal Majalla" w:hint="cs"/>
          <w:b/>
          <w:bCs/>
          <w:sz w:val="40"/>
          <w:szCs w:val="40"/>
          <w:rtl/>
        </w:rPr>
        <w:t>."</w:t>
      </w:r>
    </w:p>
    <w:p w:rsidR="00652EDE" w:rsidRPr="00B31688" w:rsidRDefault="00652EDE" w:rsidP="00652EDE">
      <w:pPr>
        <w:numPr>
          <w:ilvl w:val="0"/>
          <w:numId w:val="1"/>
        </w:numPr>
        <w:bidi/>
        <w:contextualSpacing/>
        <w:rPr>
          <w:rFonts w:ascii="Sakkal Majalla" w:eastAsia="Calibri" w:hAnsi="Sakkal Majalla" w:cs="Sakkal Majalla"/>
          <w:b/>
          <w:bCs/>
          <w:sz w:val="44"/>
          <w:szCs w:val="44"/>
        </w:rPr>
      </w:pPr>
      <w:r w:rsidRPr="00B31688">
        <w:rPr>
          <w:rFonts w:ascii="Sakkal Majalla" w:eastAsia="Calibri" w:hAnsi="Sakkal Majalla" w:cs="Sakkal Majalla"/>
          <w:b/>
          <w:bCs/>
          <w:sz w:val="44"/>
          <w:szCs w:val="44"/>
          <w:rtl/>
        </w:rPr>
        <w:t>تاريخ الرباعيات</w:t>
      </w:r>
      <w:r w:rsidRPr="00B31688">
        <w:rPr>
          <w:rFonts w:ascii="Sakkal Majalla" w:eastAsia="Calibri" w:hAnsi="Sakkal Majalla" w:cs="Sakkal Majalla" w:hint="cs"/>
          <w:b/>
          <w:bCs/>
          <w:sz w:val="44"/>
          <w:szCs w:val="44"/>
          <w:rtl/>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b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لا يُعرف بالتحديد متى دخلت الرباعيات في الشعر العربي، إلا أن كتاب «الصحاح</w:t>
      </w:r>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hyperlink r:id="rId10" w:tooltip="إسماعيل بن حماد الجوهري"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للجوهري</w:t>
        </w:r>
      </w:hyperlink>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B31688">
        <w:rPr>
          <w:rFonts w:ascii="Sakkal Majalla" w:eastAsia="Calibri" w:hAnsi="Sakkal Majalla" w:cs="Sakkal Majalla"/>
          <w:b/>
          <w:bCs/>
          <w:sz w:val="40"/>
          <w:szCs w:val="40"/>
          <w:rtl/>
        </w:rPr>
        <w:t>المتوفى 393 هـ ذكر «</w:t>
      </w:r>
      <w:proofErr w:type="spellStart"/>
      <w:r w:rsidRPr="00B31688">
        <w:rPr>
          <w:rFonts w:ascii="Sakkal Majalla" w:eastAsia="Calibri" w:hAnsi="Sakkal Majalla" w:cs="Sakkal Majalla"/>
          <w:b/>
          <w:bCs/>
          <w:sz w:val="40"/>
          <w:szCs w:val="40"/>
          <w:rtl/>
        </w:rPr>
        <w:t>الدوبيتي</w:t>
      </w:r>
      <w:proofErr w:type="spellEnd"/>
      <w:r w:rsidRPr="00B31688">
        <w:rPr>
          <w:rFonts w:ascii="Sakkal Majalla" w:eastAsia="Calibri" w:hAnsi="Sakkal Majalla" w:cs="Sakkal Majalla"/>
          <w:b/>
          <w:bCs/>
          <w:sz w:val="40"/>
          <w:szCs w:val="40"/>
          <w:rtl/>
        </w:rPr>
        <w:t>» وقال إنها نظم وغناء</w:t>
      </w:r>
      <w:r w:rsidRPr="00B31688">
        <w:rPr>
          <w:rFonts w:ascii="Sakkal Majalla" w:eastAsia="Calibri" w:hAnsi="Sakkal Majalla" w:cs="Sakkal Majalla" w:hint="cs"/>
          <w:b/>
          <w:bCs/>
          <w:sz w:val="40"/>
          <w:szCs w:val="40"/>
          <w:rtl/>
        </w:rPr>
        <w:t>.</w:t>
      </w:r>
    </w:p>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وذكر</w:t>
      </w:r>
      <w:r w:rsidRPr="00B31688">
        <w:rPr>
          <w:rFonts w:ascii="Sakkal Majalla" w:eastAsia="Calibri" w:hAnsi="Sakkal Majalla" w:cs="Sakkal Majalla"/>
          <w:b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hyperlink r:id="rId11" w:tooltip="القاضي التنوخي (توضيح)"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القاضي التنوخي</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b/>
          <w:bCs/>
          <w:sz w:val="40"/>
          <w:szCs w:val="40"/>
          <w:rtl/>
        </w:rPr>
        <w:t xml:space="preserve">المتوفى 384 هـ الرباعيات حين قال </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حضرني أبو أحمد عبد الله بن عمر الحارثي، وعندي </w:t>
      </w:r>
      <w:hyperlink r:id="rId12" w:tooltip="صوفية" w:history="1">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صوفي</w:t>
        </w:r>
      </w:hyperlink>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r w:rsidRPr="00B31688">
        <w:rPr>
          <w:rFonts w:ascii="Sakkal Majalla" w:eastAsia="Calibri" w:hAnsi="Sakkal Majalla" w:cs="Sakkal Majalla"/>
          <w:b/>
          <w:bCs/>
          <w:sz w:val="40"/>
          <w:szCs w:val="40"/>
          <w:rtl/>
        </w:rPr>
        <w:t>يترنم بشيء من الرباعيات، فلم يستطبه أبو أحمد. فقال له على البديهة: يا أخي لا أقطع حديثك إلا بخير</w:t>
      </w:r>
      <w:r w:rsidRPr="00B31688">
        <w:rPr>
          <w:rFonts w:ascii="Sakkal Majalla" w:eastAsia="Calibri" w:hAnsi="Sakkal Majalla" w:cs="Sakkal Majalla" w:hint="cs"/>
          <w:b/>
          <w:bCs/>
          <w:sz w:val="40"/>
          <w:szCs w:val="40"/>
          <w:rtl/>
        </w:rPr>
        <w:t>."</w:t>
      </w:r>
    </w:p>
    <w:p w:rsidR="00652EDE" w:rsidRPr="00B31688" w:rsidRDefault="00652EDE" w:rsidP="00652EDE">
      <w:pPr>
        <w:numPr>
          <w:ilvl w:val="0"/>
          <w:numId w:val="1"/>
        </w:numPr>
        <w:bidi/>
        <w:contextualSpacing/>
        <w:rPr>
          <w:rFonts w:ascii="Sakkal Majalla" w:eastAsia="Calibri" w:hAnsi="Sakkal Majalla" w:cs="Sakkal Majalla"/>
          <w:b/>
          <w:bCs/>
          <w:sz w:val="44"/>
          <w:szCs w:val="44"/>
        </w:rPr>
      </w:pPr>
      <w:r w:rsidRPr="00B31688">
        <w:rPr>
          <w:rFonts w:ascii="Sakkal Majalla" w:eastAsia="Calibri" w:hAnsi="Sakkal Majalla" w:cs="Sakkal Majalla"/>
          <w:b/>
          <w:bCs/>
          <w:sz w:val="44"/>
          <w:szCs w:val="44"/>
          <w:rtl/>
        </w:rPr>
        <w:lastRenderedPageBreak/>
        <w:t>أنواع الرباعي</w:t>
      </w:r>
      <w:r w:rsidRPr="00B31688">
        <w:rPr>
          <w:rFonts w:ascii="Sakkal Majalla" w:eastAsia="Calibri" w:hAnsi="Sakkal Majalla" w:cs="Sakkal Majalla" w:hint="cs"/>
          <w:b/>
          <w:bCs/>
          <w:sz w:val="44"/>
          <w:szCs w:val="44"/>
          <w:rtl/>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سميت بالرباعيات المنظومة بالفارسية على شكل (</w:t>
      </w:r>
      <w:proofErr w:type="spellStart"/>
      <w:r w:rsidRPr="00B31688">
        <w:rPr>
          <w:rFonts w:ascii="Sakkal Majalla" w:eastAsia="Calibri" w:hAnsi="Sakkal Majalla" w:cs="Sakkal Majalla"/>
          <w:b/>
          <w:bCs/>
          <w:sz w:val="40"/>
          <w:szCs w:val="40"/>
          <w:rtl/>
        </w:rPr>
        <w:t>الدوبيت</w:t>
      </w:r>
      <w:proofErr w:type="spellEnd"/>
      <w:r w:rsidRPr="00B31688">
        <w:rPr>
          <w:rFonts w:ascii="Sakkal Majalla" w:eastAsia="Calibri" w:hAnsi="Sakkal Majalla" w:cs="Sakkal Majalla"/>
          <w:b/>
          <w:bCs/>
          <w:sz w:val="40"/>
          <w:szCs w:val="40"/>
          <w:rtl/>
        </w:rPr>
        <w:t>) والمكونة من أربعة أشطر تنتهي بقافية واحدة ووزن واحد؛ وهو ما عرف باسم الرباعي الكامل، أما الرباعي الخصيّ (الأعرج) فهو يقوم على وزن واحد مع اختلاف قافية الشطر الثالث – غالباً-. والوزن هو بحر (الهزج) المؤلف من تكرار تفعيلة (</w:t>
      </w:r>
      <w:proofErr w:type="spellStart"/>
      <w:r w:rsidRPr="00B31688">
        <w:rPr>
          <w:rFonts w:ascii="Sakkal Majalla" w:eastAsia="Calibri" w:hAnsi="Sakkal Majalla" w:cs="Sakkal Majalla"/>
          <w:b/>
          <w:bCs/>
          <w:sz w:val="40"/>
          <w:szCs w:val="40"/>
          <w:rtl/>
        </w:rPr>
        <w:t>مفاعيلن</w:t>
      </w:r>
      <w:proofErr w:type="spellEnd"/>
      <w:r w:rsidRPr="00B31688">
        <w:rPr>
          <w:rFonts w:ascii="Sakkal Majalla" w:eastAsia="Calibri" w:hAnsi="Sakkal Majalla" w:cs="Sakkal Majalla"/>
          <w:b/>
          <w:bCs/>
          <w:sz w:val="40"/>
          <w:szCs w:val="40"/>
          <w:rtl/>
        </w:rPr>
        <w:t xml:space="preserve">) ست مرَّات.. وقد استخرج منه الشعراء أربعة وعشرين وزناً.. علماً أن معظم رباعيات الخيّام من </w:t>
      </w:r>
      <w:proofErr w:type="spellStart"/>
      <w:r w:rsidRPr="00B31688">
        <w:rPr>
          <w:rFonts w:ascii="Sakkal Majalla" w:eastAsia="Calibri" w:hAnsi="Sakkal Majalla" w:cs="Sakkal Majalla"/>
          <w:b/>
          <w:bCs/>
          <w:sz w:val="40"/>
          <w:szCs w:val="40"/>
          <w:rtl/>
        </w:rPr>
        <w:t>الخصيّ.وهذا</w:t>
      </w:r>
      <w:proofErr w:type="spellEnd"/>
      <w:r w:rsidRPr="00B31688">
        <w:rPr>
          <w:rFonts w:ascii="Sakkal Majalla" w:eastAsia="Calibri" w:hAnsi="Sakkal Majalla" w:cs="Sakkal Majalla"/>
          <w:b/>
          <w:bCs/>
          <w:sz w:val="40"/>
          <w:szCs w:val="40"/>
          <w:rtl/>
        </w:rPr>
        <w:t xml:space="preserve"> الوزن مما اخترعه المحدثون، وأكثروا منه لعذوبته، حتى أخلوا به في الوزن. فهو من ناحية يمتاز بموسيقى راقصة، لكل من الزاهد والصالح والطالح فيها أوفر نصيب</w:t>
      </w:r>
      <w:r w:rsidRPr="00B31688">
        <w:rPr>
          <w:rFonts w:ascii="Calibri" w:eastAsia="Calibri" w:hAnsi="Calibri" w:cs="Arial" w:hint="cs"/>
          <w:rtl/>
        </w:rPr>
        <w:t xml:space="preserve">، </w:t>
      </w:r>
      <w:r w:rsidRPr="00B31688">
        <w:rPr>
          <w:rFonts w:ascii="Sakkal Majalla" w:eastAsia="Calibri" w:hAnsi="Sakkal Majalla" w:cs="Sakkal Majalla"/>
          <w:b/>
          <w:bCs/>
          <w:sz w:val="40"/>
          <w:szCs w:val="40"/>
          <w:rtl/>
        </w:rPr>
        <w:t>ولذلك سميت بالرباعيات</w:t>
      </w:r>
      <w:r w:rsidRPr="00B31688">
        <w:rPr>
          <w:rFonts w:ascii="Sakkal Majalla" w:eastAsia="Calibri" w:hAnsi="Sakkal Majalla" w:cs="Sakkal Majalla"/>
          <w:b/>
          <w:bCs/>
          <w:sz w:val="40"/>
          <w:szCs w:val="40"/>
        </w:rPr>
        <w:t>.</w:t>
      </w:r>
    </w:p>
    <w:p w:rsidR="00652EDE" w:rsidRPr="00B31688" w:rsidRDefault="00652EDE" w:rsidP="00652EDE">
      <w:pPr>
        <w:numPr>
          <w:ilvl w:val="0"/>
          <w:numId w:val="1"/>
        </w:numPr>
        <w:bidi/>
        <w:contextualSpacing/>
        <w:rPr>
          <w:rFonts w:ascii="Sakkal Majalla" w:eastAsia="Calibri" w:hAnsi="Sakkal Majalla" w:cs="Sakkal Majalla"/>
          <w:b/>
          <w:bCs/>
          <w:sz w:val="44"/>
          <w:szCs w:val="44"/>
        </w:rPr>
      </w:pPr>
      <w:r w:rsidRPr="00B31688">
        <w:rPr>
          <w:rFonts w:ascii="Sakkal Majalla" w:eastAsia="Calibri" w:hAnsi="Sakkal Majalla" w:cs="Sakkal Majalla"/>
          <w:b/>
          <w:bCs/>
          <w:sz w:val="44"/>
          <w:szCs w:val="44"/>
          <w:rtl/>
        </w:rPr>
        <w:t>أنواع الرباعيات</w:t>
      </w:r>
      <w:r w:rsidRPr="00B31688">
        <w:rPr>
          <w:rFonts w:ascii="Sakkal Majalla" w:eastAsia="Calibri" w:hAnsi="Sakkal Majalla" w:cs="Sakkal Majalla" w:hint="cs"/>
          <w:b/>
          <w:bCs/>
          <w:sz w:val="44"/>
          <w:szCs w:val="44"/>
          <w:rtl/>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بحسب </w:t>
      </w:r>
      <w:hyperlink r:id="rId13" w:tooltip="مصطفى صادق الرافعي" w:history="1">
        <w:r w:rsidRPr="00B31688">
          <w:rPr>
            <w:rFonts w:ascii="Sakkal Majalla" w:eastAsia="Calibri" w:hAnsi="Sakkal Majalla" w:cs="Sakkal Majalla"/>
            <w:b/>
            <w:bCs/>
            <w:sz w:val="40"/>
            <w:szCs w:val="40"/>
            <w:u w:val="single"/>
            <w:rtl/>
          </w:rPr>
          <w:t>مصطفى صادق الرافعي</w:t>
        </w:r>
      </w:hyperlink>
      <w:r w:rsidRPr="00B31688">
        <w:rPr>
          <w:rFonts w:ascii="Sakkal Majalla" w:eastAsia="Calibri" w:hAnsi="Sakkal Majalla" w:cs="Sakkal Majalla"/>
          <w:b/>
          <w:bCs/>
          <w:sz w:val="40"/>
          <w:szCs w:val="40"/>
          <w:rtl/>
        </w:rPr>
        <w:t xml:space="preserve">، فإن </w:t>
      </w:r>
      <w:proofErr w:type="spellStart"/>
      <w:r w:rsidRPr="00B31688">
        <w:rPr>
          <w:rFonts w:ascii="Sakkal Majalla" w:eastAsia="Calibri" w:hAnsi="Sakkal Majalla" w:cs="Sakkal Majalla"/>
          <w:b/>
          <w:bCs/>
          <w:sz w:val="40"/>
          <w:szCs w:val="40"/>
          <w:rtl/>
        </w:rPr>
        <w:t>للدوبيت</w:t>
      </w:r>
      <w:proofErr w:type="spellEnd"/>
      <w:r w:rsidRPr="00B31688">
        <w:rPr>
          <w:rFonts w:ascii="Sakkal Majalla" w:eastAsia="Calibri" w:hAnsi="Sakkal Majalla" w:cs="Sakkal Majalla"/>
          <w:b/>
          <w:bCs/>
          <w:sz w:val="40"/>
          <w:szCs w:val="40"/>
          <w:rtl/>
        </w:rPr>
        <w:t xml:space="preserve"> باعتبار القوافي خمسة أنواع</w:t>
      </w:r>
      <w:r w:rsidRPr="00B31688">
        <w:rPr>
          <w:rFonts w:ascii="Sakkal Majalla" w:eastAsia="Calibri" w:hAnsi="Sakkal Majalla" w:cs="Sakkal Majalla"/>
          <w:b/>
          <w:bCs/>
          <w:sz w:val="40"/>
          <w:szCs w:val="40"/>
        </w:rPr>
        <w:t>:</w:t>
      </w:r>
    </w:p>
    <w:p w:rsidR="00652EDE" w:rsidRPr="00B31688" w:rsidRDefault="00652EDE" w:rsidP="00652EDE">
      <w:pPr>
        <w:bidi/>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أولها يسمى</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الرباعي المعرج</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ويشترط في قوافيه أن يكون بين الثلاثة منها أو [بين] أربعتها الجناس التام، كقول الشاعر</w:t>
      </w:r>
      <w:r w:rsidRPr="00B31688">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يا من بسنان رحمه قد طعنا</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jc w:val="center"/>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والصارم من لحظة قطعنا</w:t>
            </w:r>
          </w:p>
        </w:tc>
      </w:tr>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ارحم دنفا في سنه قد طعنا</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jc w:val="center"/>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في حبك لا يصيبه ق</w:t>
            </w:r>
            <w:r w:rsidRPr="00B31688">
              <w:rPr>
                <w:rFonts w:ascii="Sakkal Majalla" w:eastAsia="Calibri" w:hAnsi="Sakkal Majalla" w:cs="Sakkal Majalla" w:hint="cs"/>
                <w:b/>
                <w:bCs/>
                <w:sz w:val="40"/>
                <w:szCs w:val="40"/>
                <w:rtl/>
              </w:rPr>
              <w:t xml:space="preserve">د </w:t>
            </w:r>
            <w:r w:rsidRPr="00B31688">
              <w:rPr>
                <w:rFonts w:ascii="Sakkal Majalla" w:eastAsia="Calibri" w:hAnsi="Sakkal Majalla" w:cs="Sakkal Majalla"/>
                <w:b/>
                <w:bCs/>
                <w:sz w:val="40"/>
                <w:szCs w:val="40"/>
                <w:rtl/>
              </w:rPr>
              <w:t>طعنا</w:t>
            </w:r>
          </w:p>
        </w:tc>
      </w:tr>
    </w:tbl>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والثاني</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الرباعي الخاص</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ab/>
        <w:t>، ويشترط فيه أن تكون كل قافيتين متقابلتين بينهما جناس تام - ويقولون إن مثاله</w:t>
      </w:r>
      <w:r w:rsidRPr="00B31688">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lastRenderedPageBreak/>
              <w:t xml:space="preserve">أهوى رشا </w:t>
            </w:r>
            <w:proofErr w:type="spellStart"/>
            <w:r w:rsidRPr="00B31688">
              <w:rPr>
                <w:rFonts w:ascii="Sakkal Majalla" w:eastAsia="Calibri" w:hAnsi="Sakkal Majalla" w:cs="Sakkal Majalla"/>
                <w:b/>
                <w:bCs/>
                <w:sz w:val="40"/>
                <w:szCs w:val="40"/>
                <w:rtl/>
              </w:rPr>
              <w:t>ببلحظ</w:t>
            </w:r>
            <w:r w:rsidRPr="00B31688">
              <w:rPr>
                <w:rFonts w:ascii="Sakkal Majalla" w:eastAsia="Calibri" w:hAnsi="Sakkal Majalla" w:cs="Sakkal Majalla" w:hint="cs"/>
                <w:b/>
                <w:bCs/>
                <w:sz w:val="40"/>
                <w:szCs w:val="40"/>
                <w:rtl/>
              </w:rPr>
              <w:t>ه</w:t>
            </w:r>
            <w:proofErr w:type="spellEnd"/>
            <w:r w:rsidRPr="00B31688">
              <w:rPr>
                <w:rFonts w:ascii="Sakkal Majalla" w:eastAsia="Calibri" w:hAnsi="Sakkal Majalla" w:cs="Sakkal Majalla"/>
                <w:b/>
                <w:bCs/>
                <w:sz w:val="40"/>
                <w:szCs w:val="40"/>
                <w:rtl/>
              </w:rPr>
              <w:t xml:space="preserve"> كلمنا</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رمزا وبسيف لحظة كلمنا</w:t>
            </w:r>
          </w:p>
        </w:tc>
      </w:tr>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لو كان من الغرام قد سلّمنا</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ما كان له بيده سلّمنا</w:t>
            </w:r>
          </w:p>
        </w:tc>
      </w:tr>
    </w:tbl>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والثالث</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 xml:space="preserve">الرباعي </w:t>
      </w:r>
      <w:proofErr w:type="spellStart"/>
      <w:r w:rsidRPr="00B31688">
        <w:rPr>
          <w:rFonts w:ascii="Sakkal Majalla" w:eastAsia="Calibri" w:hAnsi="Sakkal Majalla" w:cs="Sakkal Majalla"/>
          <w:b/>
          <w:bCs/>
          <w:sz w:val="40"/>
          <w:szCs w:val="40"/>
          <w:rtl/>
        </w:rPr>
        <w:t>الممنطق</w:t>
      </w:r>
      <w:proofErr w:type="spellEnd"/>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 كقول الشاعر</w:t>
      </w:r>
      <w:r w:rsidRPr="00B31688">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 xml:space="preserve">قد </w:t>
            </w:r>
            <w:proofErr w:type="spellStart"/>
            <w:r w:rsidRPr="00B31688">
              <w:rPr>
                <w:rFonts w:ascii="Sakkal Majalla" w:eastAsia="Calibri" w:hAnsi="Sakkal Majalla" w:cs="Sakkal Majalla"/>
                <w:b/>
                <w:bCs/>
                <w:sz w:val="40"/>
                <w:szCs w:val="40"/>
                <w:rtl/>
              </w:rPr>
              <w:t>قد</w:t>
            </w:r>
            <w:proofErr w:type="spellEnd"/>
            <w:r w:rsidRPr="00B31688">
              <w:rPr>
                <w:rFonts w:ascii="Sakkal Majalla" w:eastAsia="Calibri" w:hAnsi="Sakkal Majalla" w:cs="Sakkal Majalla"/>
                <w:b/>
                <w:bCs/>
                <w:sz w:val="40"/>
                <w:szCs w:val="40"/>
                <w:rtl/>
              </w:rPr>
              <w:t xml:space="preserve"> لهجتي غرام ونشر</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والقلب ملك</w:t>
            </w:r>
          </w:p>
        </w:tc>
      </w:tr>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من كان يراك قال ما أنت بشر</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بل أنت ملك</w:t>
            </w:r>
          </w:p>
        </w:tc>
      </w:tr>
    </w:tbl>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والرابع</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 xml:space="preserve">الرباعي </w:t>
      </w:r>
      <w:proofErr w:type="spellStart"/>
      <w:r w:rsidRPr="00B31688">
        <w:rPr>
          <w:rFonts w:ascii="Sakkal Majalla" w:eastAsia="Calibri" w:hAnsi="Sakkal Majalla" w:cs="Sakkal Majalla"/>
          <w:b/>
          <w:bCs/>
          <w:sz w:val="40"/>
          <w:szCs w:val="40"/>
          <w:rtl/>
        </w:rPr>
        <w:t>المرفّل</w:t>
      </w:r>
      <w:proofErr w:type="spellEnd"/>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 كقوله</w:t>
      </w:r>
      <w:r w:rsidRPr="00B31688">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بدر إذا رأته شمس الأفق</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 xml:space="preserve">كسفت ورقى في </w:t>
            </w:r>
            <w:r w:rsidRPr="00B31688">
              <w:rPr>
                <w:rFonts w:ascii="Sakkal Majalla" w:eastAsia="Calibri" w:hAnsi="Sakkal Majalla" w:cs="Sakkal Majalla" w:hint="cs"/>
                <w:b/>
                <w:bCs/>
                <w:sz w:val="40"/>
                <w:szCs w:val="40"/>
                <w:rtl/>
              </w:rPr>
              <w:t xml:space="preserve">  </w:t>
            </w:r>
            <w:r w:rsidRPr="00B31688">
              <w:rPr>
                <w:rFonts w:ascii="Sakkal Majalla" w:eastAsia="Calibri" w:hAnsi="Sakkal Majalla" w:cs="Sakkal Majalla"/>
                <w:b/>
                <w:bCs/>
                <w:sz w:val="40"/>
                <w:szCs w:val="40"/>
                <w:rtl/>
              </w:rPr>
              <w:t>يوم أحد</w:t>
            </w:r>
          </w:p>
        </w:tc>
      </w:tr>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عوّدت جماله برب الفلق</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وبما خلقا من كل أحد</w:t>
            </w:r>
          </w:p>
        </w:tc>
      </w:tr>
    </w:tbl>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وهذان النوعان لا يشترط في قوافيهما الجناس</w:t>
      </w:r>
      <w:r w:rsidRPr="00B31688">
        <w:rPr>
          <w:rFonts w:ascii="Sakkal Majalla" w:eastAsia="Calibri" w:hAnsi="Sakkal Majalla" w:cs="Sakkal Majalla"/>
          <w:b/>
          <w:bCs/>
          <w:sz w:val="40"/>
          <w:szCs w:val="40"/>
        </w:rPr>
        <w:t>.</w:t>
      </w:r>
    </w:p>
    <w:p w:rsidR="00652EDE" w:rsidRPr="00B31688" w:rsidRDefault="00652EDE" w:rsidP="00652EDE">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والخامس</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 xml:space="preserve">الرباعي </w:t>
      </w:r>
      <w:proofErr w:type="spellStart"/>
      <w:r w:rsidRPr="00B31688">
        <w:rPr>
          <w:rFonts w:ascii="Sakkal Majalla" w:eastAsia="Calibri" w:hAnsi="Sakkal Majalla" w:cs="Sakkal Majalla"/>
          <w:b/>
          <w:bCs/>
          <w:sz w:val="40"/>
          <w:szCs w:val="40"/>
          <w:rtl/>
        </w:rPr>
        <w:t>المردوف</w:t>
      </w:r>
      <w:proofErr w:type="spellEnd"/>
      <w:r w:rsidRPr="00B31688">
        <w:rPr>
          <w:rFonts w:ascii="Sakkal Majalla" w:eastAsia="Calibri" w:hAnsi="Sakkal Majalla" w:cs="Sakkal Majalla"/>
          <w:b/>
          <w:bCs/>
          <w:sz w:val="40"/>
          <w:szCs w:val="40"/>
          <w:rtl/>
        </w:rPr>
        <w:t>، ويحسن فيه التزام الجناس، كقوله</w:t>
      </w:r>
      <w:r w:rsidRPr="00B31688">
        <w:rPr>
          <w:rFonts w:ascii="Sakkal Majalla" w:eastAsia="Calibri" w:hAnsi="Sakkal Majalla" w:cs="Sakkal Majalla"/>
          <w:b/>
          <w:bCs/>
          <w:sz w:val="40"/>
          <w:szCs w:val="40"/>
        </w:rPr>
        <w:t>:</w:t>
      </w:r>
    </w:p>
    <w:tbl>
      <w:tblPr>
        <w:tblW w:w="5760" w:type="dxa"/>
        <w:tblCellSpacing w:w="15" w:type="dxa"/>
        <w:tblCellMar>
          <w:top w:w="15" w:type="dxa"/>
          <w:left w:w="15" w:type="dxa"/>
          <w:bottom w:w="15" w:type="dxa"/>
          <w:right w:w="15" w:type="dxa"/>
        </w:tblCellMar>
        <w:tblLook w:val="04A0" w:firstRow="1" w:lastRow="0" w:firstColumn="1" w:lastColumn="0" w:noHBand="0" w:noVBand="1"/>
      </w:tblPr>
      <w:tblGrid>
        <w:gridCol w:w="2618"/>
        <w:gridCol w:w="523"/>
        <w:gridCol w:w="2619"/>
      </w:tblGrid>
      <w:tr w:rsidR="00652EDE" w:rsidRPr="00B31688" w:rsidTr="005943B0">
        <w:trPr>
          <w:tblCellSpacing w:w="15" w:type="dxa"/>
        </w:trPr>
        <w:tc>
          <w:tcPr>
            <w:tcW w:w="2508"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lastRenderedPageBreak/>
              <w:t>يا مرسلا للأنام جاها وحمى</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2508"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ها أنت لنا عزا وهدى</w:t>
            </w:r>
          </w:p>
        </w:tc>
      </w:tr>
      <w:tr w:rsidR="00652EDE" w:rsidRPr="00B31688" w:rsidTr="005943B0">
        <w:trPr>
          <w:tblCellSpacing w:w="15" w:type="dxa"/>
        </w:trPr>
        <w:tc>
          <w:tcPr>
            <w:tcW w:w="0" w:type="auto"/>
            <w:gridSpan w:val="3"/>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في أي مدد</w:t>
            </w:r>
          </w:p>
        </w:tc>
      </w:tr>
      <w:tr w:rsidR="00652EDE" w:rsidRPr="00B31688" w:rsidTr="005943B0">
        <w:trPr>
          <w:tblCellSpacing w:w="15" w:type="dxa"/>
        </w:trPr>
        <w:tc>
          <w:tcPr>
            <w:tcW w:w="2508"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يا أفضل من مشى بأرض وسما</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2508"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يا شافعنا في الحشر غذا</w:t>
            </w:r>
          </w:p>
        </w:tc>
      </w:tr>
      <w:tr w:rsidR="00652EDE" w:rsidRPr="00B31688" w:rsidTr="005943B0">
        <w:trPr>
          <w:tblCellSpacing w:w="15" w:type="dxa"/>
        </w:trPr>
        <w:tc>
          <w:tcPr>
            <w:tcW w:w="0" w:type="auto"/>
            <w:gridSpan w:val="3"/>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غوثنا ومدد</w:t>
            </w:r>
          </w:p>
        </w:tc>
      </w:tr>
    </w:tbl>
    <w:p w:rsidR="00652EDE" w:rsidRPr="00B31688" w:rsidRDefault="00652EDE" w:rsidP="00652EDE">
      <w:pPr>
        <w:numPr>
          <w:ilvl w:val="0"/>
          <w:numId w:val="1"/>
        </w:numPr>
        <w:bidi/>
        <w:contextualSpacing/>
        <w:jc w:val="both"/>
        <w:rPr>
          <w:rFonts w:ascii="Sakkal Majalla" w:eastAsia="Calibri" w:hAnsi="Sakkal Majalla" w:cs="Sakkal Majalla"/>
          <w:b/>
          <w:bCs/>
          <w:sz w:val="44"/>
          <w:szCs w:val="44"/>
        </w:rPr>
      </w:pPr>
      <w:r w:rsidRPr="00B31688">
        <w:rPr>
          <w:rFonts w:ascii="Sakkal Majalla" w:eastAsia="Calibri" w:hAnsi="Sakkal Majalla" w:cs="Sakkal Majalla"/>
          <w:b/>
          <w:bCs/>
          <w:sz w:val="44"/>
          <w:szCs w:val="44"/>
          <w:rtl/>
        </w:rPr>
        <w:t>بداية الرباعي ورواده</w:t>
      </w:r>
      <w:r w:rsidRPr="00B31688">
        <w:rPr>
          <w:rFonts w:ascii="Sakkal Majalla" w:eastAsia="Calibri" w:hAnsi="Sakkal Majalla" w:cs="Sakkal Majalla" w:hint="cs"/>
          <w:b/>
          <w:bCs/>
          <w:sz w:val="44"/>
          <w:szCs w:val="44"/>
          <w:rtl/>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وهذا الفن معروف في الشعر الفارسي منذ أواخر القرن الثالث الهجري. وقد نظم عليه </w:t>
      </w:r>
      <w:hyperlink r:id="rId14" w:tooltip="الشهيد البلخي" w:history="1">
        <w:r w:rsidRPr="00B31688">
          <w:rPr>
            <w:rFonts w:ascii="Sakkal Majalla" w:eastAsia="Calibri" w:hAnsi="Sakkal Majalla" w:cs="Sakkal Majalla"/>
            <w:b/>
            <w:bCs/>
            <w:sz w:val="40"/>
            <w:szCs w:val="40"/>
            <w:u w:val="single"/>
            <w:rtl/>
          </w:rPr>
          <w:t>شهيد البلخي</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b/>
          <w:bCs/>
          <w:sz w:val="40"/>
          <w:szCs w:val="40"/>
          <w:rtl/>
        </w:rPr>
        <w:t>المتوفى (325 ه ‍ /936 م</w:t>
      </w:r>
      <w:r w:rsidRPr="00B31688">
        <w:rPr>
          <w:rFonts w:ascii="Sakkal Majalla" w:eastAsia="Calibri" w:hAnsi="Sakkal Majalla" w:cs="Sakkal Majalla"/>
          <w:b/>
          <w:bCs/>
          <w:sz w:val="40"/>
          <w:szCs w:val="40"/>
        </w:rPr>
        <w:t>)</w:t>
      </w:r>
      <w:r w:rsidRPr="00B31688">
        <w:rPr>
          <w:rFonts w:ascii="Sakkal Majalla" w:eastAsia="Calibri" w:hAnsi="Sakkal Majalla" w:cs="Sakkal Majalla"/>
          <w:bCs/>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w:t>
      </w:r>
      <w:hyperlink r:id="rId15" w:tooltip="الرودكي" w:history="1">
        <w:proofErr w:type="spellStart"/>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والرودكي</w:t>
        </w:r>
        <w:proofErr w:type="spellEnd"/>
        <w:r w:rsidRPr="00B31688">
          <w:rPr>
            <w:rFonts w:ascii="Sakkal Majalla" w:eastAsia="Calibri" w:hAnsi="Sakkal Majalla" w:cs="Sakkal Majalla"/>
            <w:bCs/>
            <w:color w:val="000000"/>
            <w:sz w:val="40"/>
            <w:szCs w:val="40"/>
            <w:u w:val="single"/>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السمرقندي</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b/>
          <w:bCs/>
          <w:sz w:val="40"/>
          <w:szCs w:val="40"/>
          <w:rtl/>
        </w:rPr>
        <w:t xml:space="preserve">المتوفى (329 ه ‍ /940 م) والدقيق الطوسي المتوفى (368 ه ‍ /978 م).. وأبو سعيد ابن أبي الخير المتوفى (440 ه ‍ /1049 م)؛ </w:t>
      </w:r>
      <w:proofErr w:type="spellStart"/>
      <w:r w:rsidRPr="00B31688">
        <w:rPr>
          <w:rFonts w:ascii="Sakkal Majalla" w:eastAsia="Calibri" w:hAnsi="Sakkal Majalla" w:cs="Sakkal Majalla"/>
          <w:b/>
          <w:bCs/>
          <w:sz w:val="40"/>
          <w:szCs w:val="40"/>
          <w:rtl/>
        </w:rPr>
        <w:t>وغيرهم.أما</w:t>
      </w:r>
      <w:proofErr w:type="spellEnd"/>
      <w:r w:rsidRPr="00B31688">
        <w:rPr>
          <w:rFonts w:ascii="Sakkal Majalla" w:eastAsia="Calibri" w:hAnsi="Sakkal Majalla" w:cs="Sakkal Majalla"/>
          <w:b/>
          <w:bCs/>
          <w:sz w:val="40"/>
          <w:szCs w:val="40"/>
          <w:rtl/>
        </w:rPr>
        <w:t xml:space="preserve"> أشهر من نظم رباعيات كان </w:t>
      </w:r>
      <w:hyperlink r:id="rId16" w:tooltip="عمر الخيام" w:history="1">
        <w:r w:rsidRPr="00B31688">
          <w:rPr>
            <w:rFonts w:ascii="Sakkal Majalla" w:eastAsia="Calibri" w:hAnsi="Sakkal Majalla" w:cs="Sakkal Majalla"/>
            <w:b/>
            <w:bCs/>
            <w:sz w:val="40"/>
            <w:szCs w:val="40"/>
            <w:u w:val="single"/>
            <w:rtl/>
          </w:rPr>
          <w:t>عمر الخيام</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b/>
          <w:bCs/>
          <w:sz w:val="40"/>
          <w:szCs w:val="40"/>
          <w:rtl/>
        </w:rPr>
        <w:t xml:space="preserve">وقد نشرها عنه من سمعها من أصدقائه، وبعد عدة ترجمات وصلت لنا كما نعرفها الآن. ويرى البعض أنها </w:t>
      </w:r>
      <w:proofErr w:type="spellStart"/>
      <w:r w:rsidRPr="00B31688">
        <w:rPr>
          <w:rFonts w:ascii="Sakkal Majalla" w:eastAsia="Calibri" w:hAnsi="Sakkal Majalla" w:cs="Sakkal Majalla"/>
          <w:b/>
          <w:bCs/>
          <w:sz w:val="40"/>
          <w:szCs w:val="40"/>
          <w:rtl/>
        </w:rPr>
        <w:t>لاتنادى</w:t>
      </w:r>
      <w:proofErr w:type="spellEnd"/>
      <w:r w:rsidRPr="00B31688">
        <w:rPr>
          <w:rFonts w:ascii="Sakkal Majalla" w:eastAsia="Calibri" w:hAnsi="Sakkal Majalla" w:cs="Sakkal Majalla"/>
          <w:b/>
          <w:bCs/>
          <w:sz w:val="40"/>
          <w:szCs w:val="40"/>
          <w:rtl/>
        </w:rPr>
        <w:t xml:space="preserve"> إلى التمتع بالحياة والدعوة إلى الرضا أكثر من الدعوة إلى التهكم واليأس، وهذه وجهة نظر بعض من الناس، وقد يكون السبب في ذلك كثرة الترجمات التي تعرضت لها الرباعيات، بالإضافة إلى الاضافات، بعد أن ضاع أغلبها. ومن جهة أخرى هناك اختلاف على كون الرباعيات تخص عمر الخيام فعلا، فهي قد تدعوا بجملتها إلى اللهو واغتنام فرص الحياة الفانية، إلا أن المتتبع لحياة الخيام يرى أنه عالم جليل وذو أخلاق سامية، لذلك يعتبر بعض المؤرخون أن الرباعيات نسبت خطأ للخيام</w:t>
      </w:r>
      <w:r w:rsidRPr="00B31688">
        <w:rPr>
          <w:rFonts w:ascii="Sakkal Majalla" w:eastAsia="Calibri" w:hAnsi="Sakkal Majalla" w:cs="Sakkal Majalla"/>
          <w:b/>
          <w:bCs/>
          <w:sz w:val="40"/>
          <w:szCs w:val="40"/>
        </w:rPr>
        <w:t>.</w:t>
      </w:r>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ويعتبر </w:t>
      </w:r>
      <w:hyperlink r:id="rId17" w:tooltip="مالك بن المرحل السبتي" w:history="1">
        <w:r w:rsidRPr="00B31688">
          <w:rPr>
            <w:rFonts w:ascii="Sakkal Majalla" w:eastAsia="Calibri" w:hAnsi="Sakkal Majalla" w:cs="Sakkal Majalla"/>
            <w:b/>
            <w:bCs/>
            <w:sz w:val="40"/>
            <w:szCs w:val="40"/>
            <w:u w:val="single"/>
            <w:rtl/>
          </w:rPr>
          <w:t>مالك بن المرحل</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 xml:space="preserve">عاش في القرن السابع، ما بين 604 إلى 699)، أول من وضع </w:t>
      </w:r>
      <w:r w:rsidRPr="00B31688">
        <w:rPr>
          <w:rFonts w:ascii="Sakkal Majalla" w:eastAsia="Calibri" w:hAnsi="Sakkal Majalla" w:cs="Sakkal Majalla"/>
          <w:b/>
          <w:bCs/>
          <w:sz w:val="40"/>
          <w:szCs w:val="40"/>
          <w:rtl/>
        </w:rPr>
        <w:lastRenderedPageBreak/>
        <w:t>له ميزانا يرجع إليه عند الاضطرار أو الاختيار</w:t>
      </w:r>
      <w:r w:rsidRPr="00B31688">
        <w:rPr>
          <w:rFonts w:ascii="Sakkal Majalla" w:eastAsia="Calibri" w:hAnsi="Sakkal Majalla" w:cs="Sakkal Majalla"/>
          <w:b/>
          <w:bCs/>
          <w:sz w:val="40"/>
          <w:szCs w:val="40"/>
        </w:rPr>
        <w:t>.</w:t>
      </w:r>
      <w:hyperlink r:id="rId18" w:anchor="cite_note-9" w:history="1">
        <w:r w:rsidRPr="00B31688">
          <w:rPr>
            <w:rFonts w:ascii="Sakkal Majalla" w:eastAsia="Calibri" w:hAnsi="Sakkal Majalla" w:cs="Sakkal Majalla"/>
            <w:b/>
            <w:bCs/>
            <w:color w:val="0563C1"/>
            <w:sz w:val="40"/>
            <w:szCs w:val="40"/>
            <w:u w:val="single"/>
            <w:vertAlign w:val="superscript"/>
            <w:rtl/>
          </w:rPr>
          <w:t>[9]</w:t>
        </w:r>
      </w:hyperlink>
      <w:r w:rsidRPr="00B31688">
        <w:rPr>
          <w:rFonts w:ascii="Sakkal Majalla" w:eastAsia="Calibri" w:hAnsi="Sakkal Majalla" w:cs="Sakkal Majalla"/>
          <w:b/>
          <w:bCs/>
          <w:sz w:val="40"/>
          <w:szCs w:val="40"/>
        </w:rPr>
        <w:br/>
      </w:r>
      <w:r w:rsidRPr="00B31688">
        <w:rPr>
          <w:rFonts w:ascii="Sakkal Majalla" w:eastAsia="Calibri" w:hAnsi="Sakkal Majalla" w:cs="Sakkal Majalla"/>
          <w:b/>
          <w:bCs/>
          <w:sz w:val="40"/>
          <w:szCs w:val="40"/>
          <w:rtl/>
        </w:rPr>
        <w:t>في ذلك يقول</w:t>
      </w:r>
      <w:r w:rsidRPr="00B31688">
        <w:rPr>
          <w:rFonts w:ascii="Sakkal Majalla" w:eastAsia="Calibri" w:hAnsi="Sakkal Majalla" w:cs="Sakkal Majalla"/>
          <w:b/>
          <w:bCs/>
          <w:sz w:val="40"/>
          <w:szCs w:val="40"/>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hint="cs"/>
          <w:b/>
          <w:bCs/>
          <w:sz w:val="40"/>
          <w:szCs w:val="40"/>
          <w:rtl/>
        </w:rPr>
        <w:t>"</w:t>
      </w:r>
      <w:r w:rsidRPr="00B31688">
        <w:rPr>
          <w:rFonts w:ascii="Sakkal Majalla" w:eastAsia="Calibri" w:hAnsi="Sakkal Majalla" w:cs="Sakkal Majalla"/>
          <w:b/>
          <w:bCs/>
          <w:sz w:val="40"/>
          <w:szCs w:val="40"/>
          <w:rtl/>
        </w:rPr>
        <w:t xml:space="preserve">رأيت النوع المعروف </w:t>
      </w:r>
      <w:proofErr w:type="spellStart"/>
      <w:r w:rsidRPr="00B31688">
        <w:rPr>
          <w:rFonts w:ascii="Sakkal Majalla" w:eastAsia="Calibri" w:hAnsi="Sakkal Majalla" w:cs="Sakkal Majalla"/>
          <w:b/>
          <w:bCs/>
          <w:sz w:val="40"/>
          <w:szCs w:val="40"/>
          <w:rtl/>
        </w:rPr>
        <w:t>بالدوبيت</w:t>
      </w:r>
      <w:proofErr w:type="spellEnd"/>
      <w:r w:rsidRPr="00B31688">
        <w:rPr>
          <w:rFonts w:ascii="Sakkal Majalla" w:eastAsia="Calibri" w:hAnsi="Sakkal Majalla" w:cs="Sakkal Majalla"/>
          <w:b/>
          <w:bCs/>
          <w:sz w:val="40"/>
          <w:szCs w:val="40"/>
          <w:rtl/>
        </w:rPr>
        <w:t xml:space="preserve"> من أوزان الكلام المنظوم، مستقيم البناء، </w:t>
      </w:r>
      <w:proofErr w:type="spellStart"/>
      <w:r w:rsidRPr="00B31688">
        <w:rPr>
          <w:rFonts w:ascii="Sakkal Majalla" w:eastAsia="Calibri" w:hAnsi="Sakkal Majalla" w:cs="Sakkal Majalla"/>
          <w:b/>
          <w:bCs/>
          <w:sz w:val="40"/>
          <w:szCs w:val="40"/>
          <w:rtl/>
        </w:rPr>
        <w:t>مستعذبا</w:t>
      </w:r>
      <w:proofErr w:type="spellEnd"/>
      <w:r w:rsidRPr="00B31688">
        <w:rPr>
          <w:rFonts w:ascii="Sakkal Majalla" w:eastAsia="Calibri" w:hAnsi="Sakkal Majalla" w:cs="Sakkal Majalla"/>
          <w:b/>
          <w:bCs/>
          <w:sz w:val="40"/>
          <w:szCs w:val="40"/>
          <w:rtl/>
        </w:rPr>
        <w:t xml:space="preserve"> في الغناء. إلا أن بعض الناس يخلطون في النظم عليه، ويسلك مسلك العجم في الزيادة فيه، والتقصير منه، حتى يخل به. فصنعت له ميزانا وبينت ما يجب أن يلتزم فيه، وما يحسن وما يقبح، قياسا على الأنواع العربية، وإتباعا للأكثر في المساق، والعذب في المذاق</w:t>
      </w:r>
      <w:r w:rsidRPr="00B31688">
        <w:rPr>
          <w:rFonts w:ascii="Sakkal Majalla" w:eastAsia="Calibri" w:hAnsi="Sakkal Majalla" w:cs="Sakkal Majalla" w:hint="cs"/>
          <w:b/>
          <w:bCs/>
          <w:sz w:val="40"/>
          <w:szCs w:val="40"/>
          <w:rtl/>
        </w:rPr>
        <w:t xml:space="preserve"> "</w:t>
      </w:r>
      <w:r w:rsidRPr="00B31688">
        <w:rPr>
          <w:rFonts w:ascii="Sakkal Majalla" w:eastAsia="Calibri" w:hAnsi="Sakkal Majalla" w:cs="Sakkal Majalla"/>
          <w:b/>
          <w:bCs/>
          <w:sz w:val="40"/>
          <w:szCs w:val="40"/>
          <w:rtl/>
        </w:rPr>
        <w:t>فمثل هذا اللون من الشعر جدير بأن تكون له قواعد تضبطه، وتمنع الخلل فيه، ولذلك تجد ابن المرحل قد اعتمد في وضع قوانينه على عناصر ثلاثة، وهي: الأنواع العربية، واطراد الأنساق، والعذوبة في المذاق، حتى لا تبدو غريبة عن الأذن العربية. أما قوله بأنه اعتمد على اضطراد الأنساق العربية، فيقتضي بأنه سيبعد من النصوص ما شذ عن ذلك</w:t>
      </w:r>
      <w:r w:rsidRPr="00B31688">
        <w:rPr>
          <w:rFonts w:ascii="Sakkal Majalla" w:eastAsia="Calibri" w:hAnsi="Sakkal Majalla" w:cs="Sakkal Majalla"/>
          <w:b/>
          <w:bCs/>
          <w:sz w:val="40"/>
          <w:szCs w:val="40"/>
        </w:rPr>
        <w:t xml:space="preserve">. </w:t>
      </w:r>
    </w:p>
    <w:p w:rsidR="00652EDE" w:rsidRPr="00B31688" w:rsidRDefault="00652EDE" w:rsidP="00652EDE">
      <w:pPr>
        <w:numPr>
          <w:ilvl w:val="0"/>
          <w:numId w:val="1"/>
        </w:numPr>
        <w:bidi/>
        <w:contextualSpacing/>
        <w:rPr>
          <w:rFonts w:ascii="Sakkal Majalla" w:eastAsia="Calibri" w:hAnsi="Sakkal Majalla" w:cs="Sakkal Majalla"/>
          <w:b/>
          <w:bCs/>
          <w:sz w:val="44"/>
          <w:szCs w:val="44"/>
        </w:rPr>
      </w:pPr>
      <w:r w:rsidRPr="00B31688">
        <w:rPr>
          <w:rFonts w:ascii="Sakkal Majalla" w:eastAsia="Calibri" w:hAnsi="Sakkal Majalla" w:cs="Sakkal Majalla"/>
          <w:b/>
          <w:bCs/>
          <w:sz w:val="44"/>
          <w:szCs w:val="44"/>
          <w:rtl/>
        </w:rPr>
        <w:t>الرباعي في الأدب العربي</w:t>
      </w:r>
      <w:r w:rsidRPr="00B31688">
        <w:rPr>
          <w:rFonts w:ascii="Sakkal Majalla" w:eastAsia="Calibri" w:hAnsi="Sakkal Majalla" w:cs="Sakkal Majalla" w:hint="cs"/>
          <w:b/>
          <w:bCs/>
          <w:sz w:val="44"/>
          <w:szCs w:val="44"/>
          <w:rtl/>
        </w:rPr>
        <w:t>:</w:t>
      </w:r>
    </w:p>
    <w:p w:rsidR="00652EDE" w:rsidRPr="00B31688" w:rsidRDefault="00652EDE" w:rsidP="00652EDE">
      <w:pPr>
        <w:bidi/>
        <w:ind w:firstLine="360"/>
        <w:jc w:val="both"/>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 xml:space="preserve">لم يعرف هذا اللون الشعري إبان العصر الجاهلي، أما المزدوج، فالقافية فيه لا تطرد في الأبيات بل تختلف من بيت إلى بيت، بينما </w:t>
      </w:r>
      <w:proofErr w:type="spellStart"/>
      <w:r w:rsidRPr="00B31688">
        <w:rPr>
          <w:rFonts w:ascii="Sakkal Majalla" w:eastAsia="Calibri" w:hAnsi="Sakkal Majalla" w:cs="Sakkal Majalla"/>
          <w:b/>
          <w:bCs/>
          <w:sz w:val="40"/>
          <w:szCs w:val="40"/>
          <w:rtl/>
        </w:rPr>
        <w:t>تتحددفي</w:t>
      </w:r>
      <w:proofErr w:type="spellEnd"/>
      <w:r w:rsidRPr="00B31688">
        <w:rPr>
          <w:rFonts w:ascii="Sakkal Majalla" w:eastAsia="Calibri" w:hAnsi="Sakkal Majalla" w:cs="Sakkal Majalla"/>
          <w:b/>
          <w:bCs/>
          <w:sz w:val="40"/>
          <w:szCs w:val="40"/>
          <w:rtl/>
        </w:rPr>
        <w:t xml:space="preserve"> الشطرين المتقابلين، وعادة تنظم من بحر الرجز... ونرى الفرس حين يعودون إلى لغتهم ويحدثون نهضتهم الأدبية يستخدمون هذا الضرب من الشعر في قصصهم متخذين له اسماً جديداً هو «</w:t>
      </w:r>
      <w:proofErr w:type="spellStart"/>
      <w:r w:rsidRPr="00B31688">
        <w:rPr>
          <w:rFonts w:ascii="Sakkal Majalla" w:eastAsia="Calibri" w:hAnsi="Sakkal Majalla" w:cs="Sakkal Majalla"/>
          <w:b/>
          <w:bCs/>
          <w:sz w:val="40"/>
          <w:szCs w:val="40"/>
          <w:rtl/>
        </w:rPr>
        <w:t>المثنوي</w:t>
      </w:r>
      <w:proofErr w:type="spellEnd"/>
      <w:r w:rsidRPr="00B31688">
        <w:rPr>
          <w:rFonts w:ascii="Sakkal Majalla" w:eastAsia="Calibri" w:hAnsi="Sakkal Majalla" w:cs="Sakkal Majalla"/>
          <w:b/>
          <w:bCs/>
          <w:sz w:val="40"/>
          <w:szCs w:val="40"/>
          <w:rtl/>
        </w:rPr>
        <w:t xml:space="preserve">»؛ ولعلنا لا نبالغ إذا قلنا إنه هو الذي رشح لظهور الرباعيات في الأدبين العربي والفارسي، وهي تتألف من أربعة شطور، تتفق أولها وثانيها ورابعها في قافية واحدة، أما الشطر الثالث فقد يتخذ نفس القافية وقد </w:t>
      </w:r>
      <w:proofErr w:type="spellStart"/>
      <w:r w:rsidRPr="00B31688">
        <w:rPr>
          <w:rFonts w:ascii="Sakkal Majalla" w:eastAsia="Calibri" w:hAnsi="Sakkal Majalla" w:cs="Sakkal Majalla"/>
          <w:b/>
          <w:bCs/>
          <w:sz w:val="40"/>
          <w:szCs w:val="40"/>
          <w:rtl/>
        </w:rPr>
        <w:t>لايتخذها</w:t>
      </w:r>
      <w:proofErr w:type="spellEnd"/>
      <w:r w:rsidRPr="00B31688">
        <w:rPr>
          <w:rFonts w:ascii="Sakkal Majalla" w:eastAsia="Calibri" w:hAnsi="Sakkal Majalla" w:cs="Sakkal Majalla"/>
          <w:b/>
          <w:bCs/>
          <w:sz w:val="40"/>
          <w:szCs w:val="40"/>
          <w:rtl/>
        </w:rPr>
        <w:t>، مثل قول </w:t>
      </w:r>
      <w:hyperlink r:id="rId19" w:tooltip="بشار بن برد" w:history="1">
        <w:r w:rsidRPr="00B31688">
          <w:rPr>
            <w:rFonts w:ascii="Sakkal Majalla" w:eastAsia="Calibri" w:hAnsi="Sakkal Majalla" w:cs="Sakkal Majalla"/>
            <w:b/>
            <w:bCs/>
            <w:sz w:val="40"/>
            <w:szCs w:val="40"/>
            <w:u w:val="single"/>
            <w:rtl/>
          </w:rPr>
          <w:t>بشار بن برد</w:t>
        </w:r>
      </w:hyperlink>
      <w:r w:rsidRPr="00B31688">
        <w:rPr>
          <w:rFonts w:ascii="Sakkal Majalla" w:eastAsia="Calibri" w:hAnsi="Sakkal Majalla" w:cs="Sakkal Majalla"/>
          <w:b/>
          <w:bCs/>
          <w:sz w:val="40"/>
          <w:szCs w:val="40"/>
        </w:rPr>
        <w:t> </w:t>
      </w:r>
      <w:r w:rsidRPr="00B31688">
        <w:rPr>
          <w:rFonts w:ascii="Sakkal Majalla" w:eastAsia="Calibri" w:hAnsi="Sakkal Majalla" w:cs="Sakkal Majalla"/>
          <w:b/>
          <w:bCs/>
          <w:sz w:val="40"/>
          <w:szCs w:val="40"/>
          <w:rtl/>
        </w:rPr>
        <w:t>مازحاً مع جاريته ربابة</w:t>
      </w:r>
      <w:r w:rsidRPr="00B31688">
        <w:rPr>
          <w:rFonts w:ascii="Sakkal Majalla" w:eastAsia="Calibri" w:hAnsi="Sakkal Majalla" w:cs="Sakkal Majalla"/>
          <w:b/>
          <w:bCs/>
          <w:sz w:val="40"/>
          <w:szCs w:val="40"/>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0"/>
        <w:gridCol w:w="510"/>
        <w:gridCol w:w="2040"/>
      </w:tblGrid>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lastRenderedPageBreak/>
              <w:t>ربابة ربة البيت</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تصب الخل في الزيت</w:t>
            </w:r>
            <w:r w:rsidRPr="00B31688">
              <w:rPr>
                <w:rFonts w:ascii="Sakkal Majalla" w:eastAsia="Calibri" w:hAnsi="Sakkal Majalla" w:cs="Sakkal Majalla"/>
                <w:b/>
                <w:bCs/>
                <w:sz w:val="40"/>
                <w:szCs w:val="40"/>
              </w:rPr>
              <w:t xml:space="preserve"> </w:t>
            </w:r>
            <w:r w:rsidRPr="00B31688">
              <w:rPr>
                <w:rFonts w:ascii="Sakkal Majalla" w:eastAsia="Calibri" w:hAnsi="Sakkal Majalla" w:cs="Sakkal Majalla"/>
                <w:b/>
                <w:bCs/>
                <w:sz w:val="40"/>
                <w:szCs w:val="40"/>
                <w:rtl/>
              </w:rPr>
              <w:t>ِ</w:t>
            </w:r>
          </w:p>
        </w:tc>
      </w:tr>
      <w:tr w:rsidR="00652EDE" w:rsidRPr="00B31688" w:rsidTr="005943B0">
        <w:trPr>
          <w:tblCellSpacing w:w="15" w:type="dxa"/>
          <w:jc w:val="center"/>
        </w:trPr>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لها عشر دجاجات</w:t>
            </w:r>
          </w:p>
        </w:tc>
        <w:tc>
          <w:tcPr>
            <w:tcW w:w="480" w:type="dxa"/>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p>
        </w:tc>
        <w:tc>
          <w:tcPr>
            <w:tcW w:w="1995" w:type="dxa"/>
            <w:tcBorders>
              <w:top w:val="nil"/>
              <w:left w:val="nil"/>
              <w:bottom w:val="nil"/>
              <w:right w:val="nil"/>
            </w:tcBorders>
            <w:shd w:val="clear" w:color="auto" w:fill="auto"/>
            <w:vAlign w:val="center"/>
            <w:hideMark/>
          </w:tcPr>
          <w:p w:rsidR="00652EDE" w:rsidRPr="00B31688" w:rsidRDefault="00652EDE" w:rsidP="005943B0">
            <w:pPr>
              <w:bidi/>
              <w:rPr>
                <w:rFonts w:ascii="Sakkal Majalla" w:eastAsia="Calibri" w:hAnsi="Sakkal Majalla" w:cs="Sakkal Majalla"/>
                <w:b/>
                <w:bCs/>
                <w:sz w:val="40"/>
                <w:szCs w:val="40"/>
              </w:rPr>
            </w:pPr>
            <w:r w:rsidRPr="00B31688">
              <w:rPr>
                <w:rFonts w:ascii="Sakkal Majalla" w:eastAsia="Calibri" w:hAnsi="Sakkal Majalla" w:cs="Sakkal Majalla"/>
                <w:b/>
                <w:bCs/>
                <w:sz w:val="40"/>
                <w:szCs w:val="40"/>
                <w:rtl/>
              </w:rPr>
              <w:t>وديكٌ حسن الصوتِ</w:t>
            </w:r>
          </w:p>
        </w:tc>
      </w:tr>
    </w:tbl>
    <w:p w:rsidR="00652EDE" w:rsidRPr="00B31688" w:rsidRDefault="00652EDE" w:rsidP="00652EDE">
      <w:pPr>
        <w:bidi/>
        <w:ind w:firstLine="708"/>
        <w:jc w:val="both"/>
        <w:rPr>
          <w:rFonts w:ascii="Sakkal Majalla" w:eastAsia="Calibri" w:hAnsi="Sakkal Majalla" w:cs="Sakkal Majalla"/>
          <w:b/>
          <w:bCs/>
          <w:sz w:val="40"/>
          <w:szCs w:val="40"/>
          <w:rtl/>
        </w:rPr>
      </w:pPr>
      <w:r w:rsidRPr="00B31688">
        <w:rPr>
          <w:rFonts w:ascii="Sakkal Majalla" w:eastAsia="Calibri" w:hAnsi="Sakkal Majalla" w:cs="Sakkal Majalla"/>
          <w:b/>
          <w:bCs/>
          <w:sz w:val="40"/>
          <w:szCs w:val="40"/>
          <w:rtl/>
        </w:rPr>
        <w:t>وغيرها، ومن يرجع إلى تراجم الشعراء في الأغاني يجد منها أمثلة كثيرة</w:t>
      </w:r>
      <w:r w:rsidRPr="00B31688">
        <w:rPr>
          <w:rFonts w:ascii="Sakkal Majalla" w:eastAsia="Calibri" w:hAnsi="Sakkal Majalla" w:cs="Sakkal Majalla"/>
          <w:b/>
          <w:bCs/>
          <w:sz w:val="40"/>
          <w:szCs w:val="40"/>
        </w:rPr>
        <w:t>.</w:t>
      </w:r>
      <w:r w:rsidRPr="00B31688">
        <w:rPr>
          <w:rFonts w:ascii="Sakkal Majalla" w:eastAsia="Calibri" w:hAnsi="Sakkal Majalla" w:cs="Sakkal Majalla"/>
          <w:b/>
          <w:bCs/>
          <w:sz w:val="40"/>
          <w:szCs w:val="40"/>
          <w:rtl/>
        </w:rPr>
        <w:t xml:space="preserve"> والدارس للأدب العربي لا يلاحظ بعد ذلك اهتمام الشعراء الفحول بهذا الضرب من النظم. ولذا خلا الشعر العربي من نماذج جيدة لهذا الفن؛ بل إنَّ هذا الفن في فترة من الفترات لم يكن يمثل ضرباً له رواده</w:t>
      </w:r>
      <w:r w:rsidRPr="00B31688">
        <w:rPr>
          <w:rFonts w:ascii="Sakkal Majalla" w:eastAsia="Calibri" w:hAnsi="Sakkal Majalla" w:cs="Sakkal Majalla"/>
          <w:b/>
          <w:bCs/>
          <w:sz w:val="40"/>
          <w:szCs w:val="40"/>
        </w:rPr>
        <w:t>.</w:t>
      </w:r>
    </w:p>
    <w:p w:rsidR="00652EDE" w:rsidRPr="00B31688" w:rsidRDefault="00652EDE" w:rsidP="00652EDE">
      <w:pPr>
        <w:bidi/>
        <w:ind w:firstLine="708"/>
        <w:jc w:val="both"/>
        <w:rPr>
          <w:rFonts w:ascii="Sakkal Majalla" w:eastAsia="Calibri" w:hAnsi="Sakkal Majalla" w:cs="Sakkal Majalla"/>
          <w:b/>
          <w:bCs/>
          <w:sz w:val="40"/>
          <w:szCs w:val="40"/>
          <w:rtl/>
        </w:rPr>
      </w:pPr>
    </w:p>
    <w:p w:rsidR="00652EDE" w:rsidRPr="00B31688" w:rsidRDefault="00652EDE" w:rsidP="00652EDE">
      <w:pPr>
        <w:bidi/>
        <w:ind w:firstLine="708"/>
        <w:jc w:val="both"/>
        <w:rPr>
          <w:rFonts w:ascii="Sakkal Majalla" w:eastAsia="Calibri" w:hAnsi="Sakkal Majalla" w:cs="Sakkal Majalla"/>
          <w:b/>
          <w:bCs/>
          <w:sz w:val="40"/>
          <w:szCs w:val="40"/>
          <w:rtl/>
        </w:rPr>
      </w:pPr>
    </w:p>
    <w:p w:rsidR="00652EDE" w:rsidRPr="00B31688" w:rsidRDefault="00652EDE" w:rsidP="00652EDE">
      <w:pPr>
        <w:bidi/>
        <w:ind w:firstLine="708"/>
        <w:jc w:val="both"/>
        <w:rPr>
          <w:rFonts w:ascii="Sakkal Majalla" w:eastAsia="Calibri" w:hAnsi="Sakkal Majalla" w:cs="Sakkal Majalla"/>
          <w:b/>
          <w:bCs/>
          <w:sz w:val="40"/>
          <w:szCs w:val="40"/>
          <w:rtl/>
        </w:rPr>
      </w:pPr>
    </w:p>
    <w:p w:rsidR="00652EDE" w:rsidRPr="00B31688" w:rsidRDefault="00652EDE" w:rsidP="00652EDE">
      <w:pPr>
        <w:bidi/>
        <w:ind w:firstLine="708"/>
        <w:jc w:val="both"/>
        <w:rPr>
          <w:rFonts w:ascii="Sakkal Majalla" w:eastAsia="Calibri" w:hAnsi="Sakkal Majalla" w:cs="Sakkal Majalla"/>
          <w:b/>
          <w:bCs/>
          <w:sz w:val="40"/>
          <w:szCs w:val="40"/>
          <w:rtl/>
        </w:rPr>
      </w:pPr>
    </w:p>
    <w:p w:rsidR="00652EDE" w:rsidRPr="00B31688" w:rsidRDefault="00652EDE" w:rsidP="00652EDE">
      <w:pPr>
        <w:bidi/>
        <w:ind w:firstLine="708"/>
        <w:jc w:val="both"/>
        <w:rPr>
          <w:rFonts w:ascii="Sakkal Majalla" w:eastAsia="Calibri" w:hAnsi="Sakkal Majalla" w:cs="Sakkal Majalla"/>
          <w:b/>
          <w:bCs/>
          <w:sz w:val="40"/>
          <w:szCs w:val="40"/>
          <w:rtl/>
        </w:rPr>
      </w:pPr>
    </w:p>
    <w:p w:rsidR="00652EDE" w:rsidRPr="00EC0878" w:rsidRDefault="00652EDE" w:rsidP="00652EDE">
      <w:pPr>
        <w:bidi/>
        <w:ind w:firstLine="360"/>
        <w:jc w:val="center"/>
        <w:rPr>
          <w:rFonts w:ascii="Sakkal Majalla" w:eastAsia="Calibri" w:hAnsi="Sakkal Majalla" w:cs="Sakkal Majalla"/>
          <w:sz w:val="40"/>
          <w:szCs w:val="40"/>
          <w:rtl/>
        </w:rPr>
      </w:pPr>
    </w:p>
    <w:p w:rsidR="00EE0461" w:rsidRDefault="00EE0461">
      <w:bookmarkStart w:id="0" w:name="_GoBack"/>
      <w:bookmarkEnd w:id="0"/>
    </w:p>
    <w:sectPr w:rsidR="00EE0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E2DA6"/>
    <w:multiLevelType w:val="hybridMultilevel"/>
    <w:tmpl w:val="67047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DE"/>
    <w:rsid w:val="00652EDE"/>
    <w:rsid w:val="00EE04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478F5-726D-4049-8F59-0D4CE5D1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2%D8%A7%D9%81%D9%8A%D8%A9" TargetMode="External"/><Relationship Id="rId13" Type="http://schemas.openxmlformats.org/officeDocument/2006/relationships/hyperlink" Target="https://ar.wikipedia.org/wiki/%D9%85%D8%B5%D8%B7%D9%81%D9%89_%D8%B5%D8%A7%D8%AF%D9%82_%D8%A7%D9%84%D8%B1%D8%A7%D9%81%D8%B9%D9%8A" TargetMode="External"/><Relationship Id="rId18" Type="http://schemas.openxmlformats.org/officeDocument/2006/relationships/hyperlink" Target="https://ar.wikipedia.org/wiki/%D8%B1%D8%A8%D8%A7%D8%B9%D9%8A_(%D8%B4%D8%B9%D8%B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r.wikipedia.org/wiki/%D9%88%D8%B2%D9%86_(%D8%B4%D8%B9%D8%B1)" TargetMode="External"/><Relationship Id="rId12" Type="http://schemas.openxmlformats.org/officeDocument/2006/relationships/hyperlink" Target="https://ar.wikipedia.org/wiki/%D8%B5%D9%88%D9%81%D9%8A%D8%A9" TargetMode="External"/><Relationship Id="rId17" Type="http://schemas.openxmlformats.org/officeDocument/2006/relationships/hyperlink" Target="https://ar.wikipedia.org/wiki/%D9%85%D8%A7%D9%84%D9%83_%D8%A8%D9%86_%D8%A7%D9%84%D9%85%D8%B1%D8%AD%D9%84_%D8%A7%D9%84%D8%B3%D8%A8%D8%AA%D9%8A" TargetMode="External"/><Relationship Id="rId2" Type="http://schemas.openxmlformats.org/officeDocument/2006/relationships/styles" Target="styles.xml"/><Relationship Id="rId16" Type="http://schemas.openxmlformats.org/officeDocument/2006/relationships/hyperlink" Target="https://ar.wikipedia.org/wiki/%D8%B9%D9%85%D8%B1_%D8%A7%D9%84%D8%AE%D9%8A%D8%A7%D9%8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wikipedia.org/wiki/%D9%83%D8%B4%D8%A7%D9%81_%D8%A7%D8%B5%D8%B7%D9%84%D8%A7%D8%AD%D8%A7%D8%AA_%D8%A7%D9%84%D9%81%D9%86%D9%88%D9%86" TargetMode="External"/><Relationship Id="rId11" Type="http://schemas.openxmlformats.org/officeDocument/2006/relationships/hyperlink" Target="https://ar.wikipedia.org/wiki/%D8%A7%D9%84%D9%82%D8%A7%D8%B6%D9%8A_%D8%A7%D9%84%D8%AA%D9%86%D9%88%D8%AE%D9%8A_(%D8%AA%D9%88%D8%B6%D9%8A%D8%AD)" TargetMode="External"/><Relationship Id="rId5" Type="http://schemas.openxmlformats.org/officeDocument/2006/relationships/hyperlink" Target="https://ar.wikipedia.org/wiki/%D8%A8%D9%8A%D8%AA_(%D8%B4%D8%B9%D8%B1)" TargetMode="External"/><Relationship Id="rId15" Type="http://schemas.openxmlformats.org/officeDocument/2006/relationships/hyperlink" Target="https://ar.wikipedia.org/wiki/%D8%A7%D9%84%D8%B1%D9%88%D8%AF%D9%83%D9%8A" TargetMode="External"/><Relationship Id="rId10" Type="http://schemas.openxmlformats.org/officeDocument/2006/relationships/hyperlink" Target="https://ar.wikipedia.org/wiki/%D8%A5%D8%B3%D9%85%D8%A7%D8%B9%D9%8A%D9%84_%D8%A8%D9%86_%D8%AD%D9%85%D8%A7%D8%AF_%D8%A7%D9%84%D8%AC%D9%88%D9%87%D8%B1%D9%8A" TargetMode="External"/><Relationship Id="rId19" Type="http://schemas.openxmlformats.org/officeDocument/2006/relationships/hyperlink" Target="https://ar.wikipedia.org/wiki/%D8%A8%D8%B4%D8%A7%D8%B1_%D8%A8%D9%86_%D8%A8%D8%B1%D8%AF" TargetMode="External"/><Relationship Id="rId4" Type="http://schemas.openxmlformats.org/officeDocument/2006/relationships/webSettings" Target="webSettings.xml"/><Relationship Id="rId9" Type="http://schemas.openxmlformats.org/officeDocument/2006/relationships/hyperlink" Target="https://ar.wikipedia.org/wiki/%D8%A7%D9%84%D9%84%D8%BA%D8%A9_%D8%A7%D9%84%D9%81%D8%A7%D8%B1%D8%B3%D9%8A%D8%A9" TargetMode="External"/><Relationship Id="rId14" Type="http://schemas.openxmlformats.org/officeDocument/2006/relationships/hyperlink" Target="https://ar.wikipedia.org/wiki/%D8%A7%D9%84%D8%B4%D9%87%D9%8A%D8%AF_%D8%A7%D9%84%D8%A8%D9%84%D8%AE%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2024-04-24T11:27:00Z</dcterms:created>
  <dcterms:modified xsi:type="dcterms:W3CDTF">2024-04-24T11:28:00Z</dcterms:modified>
</cp:coreProperties>
</file>